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244" w:rsidRDefault="008C6244" w:rsidP="008C6244">
      <w:pPr>
        <w:spacing w:line="0" w:lineRule="atLeast"/>
        <w:ind w:left="1800"/>
        <w:rPr>
          <w:rFonts w:ascii="Times New Roman" w:eastAsia="Times New Roman" w:hAnsi="Times New Roman"/>
          <w:b/>
          <w:sz w:val="22"/>
          <w:u w:val="single"/>
        </w:rPr>
      </w:pPr>
      <w:r>
        <w:rPr>
          <w:rFonts w:ascii="Times New Roman" w:eastAsia="Times New Roman" w:hAnsi="Times New Roman"/>
          <w:b/>
          <w:sz w:val="22"/>
          <w:u w:val="single"/>
        </w:rPr>
        <w:t>ЛАБОРАТОРНАЯ РАБОТА 3</w:t>
      </w:r>
    </w:p>
    <w:p w:rsidR="008C6244" w:rsidRDefault="008C6244" w:rsidP="008C6244">
      <w:pPr>
        <w:spacing w:line="199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335" w:lineRule="auto"/>
        <w:ind w:right="26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«Снятие и анализ характеристик транзистора, включенного по схеме с общим эмиттером»</w:t>
      </w:r>
    </w:p>
    <w:p w:rsidR="008C6244" w:rsidRDefault="008C6244" w:rsidP="008C6244">
      <w:pPr>
        <w:spacing w:line="185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75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Цель работы: </w:t>
      </w:r>
      <w:r>
        <w:rPr>
          <w:rFonts w:ascii="Times New Roman" w:eastAsia="Times New Roman" w:hAnsi="Times New Roman"/>
          <w:sz w:val="22"/>
        </w:rPr>
        <w:t>Ознакомление с основными параметрами биполярного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транзистора и снятие опытным путем выходной характеристики.</w:t>
      </w:r>
    </w:p>
    <w:p w:rsidR="008C6244" w:rsidRDefault="008C6244" w:rsidP="008C6244">
      <w:pPr>
        <w:spacing w:line="13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300" w:lineRule="auto"/>
        <w:ind w:firstLine="5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Транзисторы представляют собой полупроводниковые приборы, состоящие из трех областей с чередующимися типами электропроводимости.</w:t>
      </w:r>
    </w:p>
    <w:p w:rsidR="008C6244" w:rsidRDefault="008C6244" w:rsidP="008C6244">
      <w:pPr>
        <w:spacing w:line="1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83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 принципу действия транзисторы делятся на биполярные и полевые. Транзистор называют биполярным из-за того, что физические процессы в нем связаны с движением носителей зарядов обоих знаков (свободных дырок и электронов). Устройство биполярного транзистора основано на явлениях взаимодействия двух близко расположенных p-n переходов. Возможны две трехслойные структуры с различным чередованием участков с электронной и дырочной проводимостью, отсюда различают транзисторы двух ти-пов: p-n-p и n-p-n. Структура и условные обозначения этих типов транзисторов приведены на рис 3.1 а, б.</w:t>
      </w:r>
    </w:p>
    <w:p w:rsidR="008C6244" w:rsidRDefault="008C6244" w:rsidP="008C624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175895</wp:posOffset>
            </wp:positionV>
            <wp:extent cx="4234180" cy="943610"/>
            <wp:effectExtent l="0" t="0" r="0" b="889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369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left="29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3.1.</w:t>
      </w:r>
    </w:p>
    <w:p w:rsidR="008C6244" w:rsidRDefault="008C6244" w:rsidP="008C6244">
      <w:pPr>
        <w:spacing w:line="42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numPr>
          <w:ilvl w:val="0"/>
          <w:numId w:val="1"/>
        </w:numPr>
        <w:tabs>
          <w:tab w:val="left" w:pos="748"/>
        </w:tabs>
        <w:spacing w:line="310" w:lineRule="auto"/>
        <w:ind w:firstLine="51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биполярного транзистора имеется три вывода. В транзисторе p-n-p-типа первый вывод от первой p- области, его называют коллектором (к), второй вывод- от второй p- области называют эмиттером (Э), третий вывод -от n-области называют базой (Б).</w:t>
      </w:r>
    </w:p>
    <w:p w:rsidR="008C6244" w:rsidRDefault="008C6244" w:rsidP="008C6244">
      <w:pPr>
        <w:tabs>
          <w:tab w:val="left" w:pos="748"/>
        </w:tabs>
        <w:spacing w:line="310" w:lineRule="auto"/>
        <w:ind w:firstLine="518"/>
        <w:jc w:val="both"/>
        <w:rPr>
          <w:rFonts w:ascii="Times New Roman" w:eastAsia="Times New Roman" w:hAnsi="Times New Roman"/>
          <w:sz w:val="22"/>
        </w:rPr>
        <w:sectPr w:rsidR="008C6244">
          <w:pgSz w:w="16840" w:h="11900" w:orient="landscape"/>
          <w:pgMar w:top="1440" w:right="1140" w:bottom="276" w:left="1140" w:header="0" w:footer="0" w:gutter="0"/>
          <w:cols w:num="2" w:space="0" w:equalWidth="0">
            <w:col w:w="7240" w:space="720"/>
            <w:col w:w="6600"/>
          </w:cols>
          <w:docGrid w:linePitch="360"/>
        </w:sectPr>
      </w:pPr>
    </w:p>
    <w:p w:rsidR="008C6244" w:rsidRDefault="008C6244" w:rsidP="008C6244">
      <w:pPr>
        <w:spacing w:line="245" w:lineRule="exact"/>
        <w:rPr>
          <w:rFonts w:ascii="Times New Roman" w:eastAsia="Times New Roman" w:hAnsi="Times New Roman"/>
        </w:rPr>
      </w:pPr>
      <w:bookmarkStart w:id="0" w:name="page11"/>
      <w:bookmarkEnd w:id="0"/>
    </w:p>
    <w:p w:rsidR="008C6244" w:rsidRDefault="008C6244" w:rsidP="008C6244">
      <w:pPr>
        <w:spacing w:line="263" w:lineRule="auto"/>
        <w:ind w:left="6" w:right="638" w:firstLine="5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Различают четыре режима работы транзистора, из них основным является активный режим работы, в котором переход эмиттер - база включен- в обратном.</w:t>
      </w:r>
    </w:p>
    <w:p w:rsidR="008C6244" w:rsidRDefault="008C6244" w:rsidP="008C6244">
      <w:pPr>
        <w:spacing w:line="1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left="52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При приложении напряжений между коллектором и эмиттером,</w:t>
      </w:r>
    </w:p>
    <w:p w:rsidR="008C6244" w:rsidRDefault="008C6244" w:rsidP="008C6244">
      <w:pPr>
        <w:spacing w:line="22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numPr>
          <w:ilvl w:val="0"/>
          <w:numId w:val="2"/>
        </w:numPr>
        <w:tabs>
          <w:tab w:val="left" w:pos="161"/>
        </w:tabs>
        <w:spacing w:line="206" w:lineRule="auto"/>
        <w:ind w:left="6" w:right="638" w:hanging="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также базой и эмиттером (рис. 3.1 а) потекут токи: базы 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>, эмиттера I</w:t>
      </w:r>
      <w:r>
        <w:rPr>
          <w:rFonts w:ascii="Times New Roman" w:eastAsia="Times New Roman" w:hAnsi="Times New Roman"/>
          <w:sz w:val="28"/>
          <w:vertAlign w:val="subscript"/>
        </w:rPr>
        <w:t>э</w:t>
      </w:r>
      <w:r>
        <w:rPr>
          <w:rFonts w:ascii="Times New Roman" w:eastAsia="Times New Roman" w:hAnsi="Times New Roman"/>
          <w:sz w:val="22"/>
        </w:rPr>
        <w:t>, коллектора I</w:t>
      </w:r>
      <w:r>
        <w:rPr>
          <w:rFonts w:ascii="Times New Roman" w:eastAsia="Times New Roman" w:hAnsi="Times New Roman"/>
          <w:sz w:val="28"/>
          <w:vertAlign w:val="subscript"/>
        </w:rPr>
        <w:t>к</w:t>
      </w:r>
      <w:r>
        <w:rPr>
          <w:rFonts w:ascii="Times New Roman" w:eastAsia="Times New Roman" w:hAnsi="Times New Roman"/>
          <w:sz w:val="22"/>
        </w:rPr>
        <w:t xml:space="preserve"> Эти токи связаны соотношением:</w:t>
      </w:r>
    </w:p>
    <w:p w:rsidR="008C6244" w:rsidRDefault="008C6244" w:rsidP="008C6244">
      <w:pPr>
        <w:spacing w:line="194" w:lineRule="auto"/>
        <w:ind w:left="6"/>
        <w:rPr>
          <w:rFonts w:ascii="Times New Roman" w:eastAsia="Times New Roman" w:hAnsi="Times New Roman"/>
          <w:sz w:val="28"/>
          <w:vertAlign w:val="subscript"/>
        </w:rPr>
      </w:pPr>
      <w:r>
        <w:rPr>
          <w:rFonts w:ascii="Times New Roman" w:eastAsia="Times New Roman" w:hAnsi="Times New Roman"/>
          <w:sz w:val="22"/>
        </w:rPr>
        <w:t>I</w:t>
      </w:r>
      <w:r>
        <w:rPr>
          <w:rFonts w:ascii="Times New Roman" w:eastAsia="Times New Roman" w:hAnsi="Times New Roman"/>
          <w:sz w:val="28"/>
          <w:vertAlign w:val="subscript"/>
        </w:rPr>
        <w:t>э</w:t>
      </w:r>
      <w:r>
        <w:rPr>
          <w:rFonts w:ascii="Times New Roman" w:eastAsia="Times New Roman" w:hAnsi="Times New Roman"/>
          <w:sz w:val="22"/>
        </w:rPr>
        <w:t xml:space="preserve"> = 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 xml:space="preserve"> +I</w:t>
      </w:r>
      <w:r>
        <w:rPr>
          <w:rFonts w:ascii="Times New Roman" w:eastAsia="Times New Roman" w:hAnsi="Times New Roman"/>
          <w:sz w:val="28"/>
          <w:vertAlign w:val="subscript"/>
        </w:rPr>
        <w:t>к</w:t>
      </w:r>
    </w:p>
    <w:p w:rsidR="008C6244" w:rsidRDefault="008C6244" w:rsidP="008C6244">
      <w:pPr>
        <w:spacing w:line="1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33" w:lineRule="auto"/>
        <w:ind w:left="6" w:right="638" w:firstLine="5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При работе транзисторов в усилителях необходимо знать зависимости между изменением этих токов ∆I при малых изменениях на ∆U</w:t>
      </w:r>
      <w:r>
        <w:rPr>
          <w:rFonts w:ascii="Times New Roman" w:eastAsia="Times New Roman" w:hAnsi="Times New Roman"/>
          <w:sz w:val="28"/>
          <w:vertAlign w:val="subscript"/>
        </w:rPr>
        <w:t>эб</w:t>
      </w:r>
      <w:r>
        <w:rPr>
          <w:rFonts w:ascii="Times New Roman" w:eastAsia="Times New Roman" w:hAnsi="Times New Roman"/>
          <w:sz w:val="22"/>
        </w:rPr>
        <w:t xml:space="preserve"> скачком сигнала управления U</w:t>
      </w:r>
      <w:r>
        <w:rPr>
          <w:rFonts w:ascii="Times New Roman" w:eastAsia="Times New Roman" w:hAnsi="Times New Roman"/>
          <w:sz w:val="28"/>
          <w:vertAlign w:val="subscript"/>
        </w:rPr>
        <w:t>эб</w:t>
      </w:r>
      <w:r>
        <w:rPr>
          <w:rFonts w:ascii="Times New Roman" w:eastAsia="Times New Roman" w:hAnsi="Times New Roman"/>
          <w:sz w:val="22"/>
        </w:rPr>
        <w:t xml:space="preserve"> и U</w:t>
      </w:r>
      <w:r>
        <w:rPr>
          <w:rFonts w:ascii="Times New Roman" w:eastAsia="Times New Roman" w:hAnsi="Times New Roman"/>
          <w:sz w:val="28"/>
          <w:vertAlign w:val="subscript"/>
        </w:rPr>
        <w:t>кб</w:t>
      </w:r>
      <w:r>
        <w:rPr>
          <w:rFonts w:ascii="Times New Roman" w:eastAsia="Times New Roman" w:hAnsi="Times New Roman"/>
          <w:sz w:val="22"/>
        </w:rPr>
        <w:t xml:space="preserve"> =const.при пренебрежении переходными процессами в транзисторе, можно считать, что все токи транзистора изменяются скачком, т.е. ∆I</w:t>
      </w:r>
      <w:r>
        <w:rPr>
          <w:rFonts w:ascii="Times New Roman" w:eastAsia="Times New Roman" w:hAnsi="Times New Roman"/>
          <w:sz w:val="28"/>
          <w:vertAlign w:val="subscript"/>
        </w:rPr>
        <w:t>э</w:t>
      </w:r>
      <w:r>
        <w:rPr>
          <w:rFonts w:ascii="Times New Roman" w:eastAsia="Times New Roman" w:hAnsi="Times New Roman"/>
          <w:sz w:val="22"/>
        </w:rPr>
        <w:t>= ∆I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>+</w:t>
      </w:r>
    </w:p>
    <w:p w:rsidR="008C6244" w:rsidRDefault="008C6244" w:rsidP="008C6244">
      <w:pPr>
        <w:spacing w:line="205" w:lineRule="auto"/>
        <w:ind w:left="6"/>
        <w:rPr>
          <w:rFonts w:ascii="Times New Roman" w:eastAsia="Times New Roman" w:hAnsi="Times New Roman"/>
          <w:sz w:val="28"/>
          <w:vertAlign w:val="subscript"/>
        </w:rPr>
      </w:pPr>
      <w:r>
        <w:rPr>
          <w:rFonts w:ascii="Times New Roman" w:eastAsia="Times New Roman" w:hAnsi="Times New Roman"/>
          <w:sz w:val="22"/>
        </w:rPr>
        <w:t>∆I</w:t>
      </w:r>
      <w:r>
        <w:rPr>
          <w:rFonts w:ascii="Times New Roman" w:eastAsia="Times New Roman" w:hAnsi="Times New Roman"/>
          <w:sz w:val="28"/>
          <w:vertAlign w:val="subscript"/>
        </w:rPr>
        <w:t>к</w:t>
      </w:r>
    </w:p>
    <w:p w:rsidR="008C6244" w:rsidRDefault="008C6244" w:rsidP="008C6244">
      <w:pPr>
        <w:spacing w:line="1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22" w:lineRule="auto"/>
        <w:ind w:left="6" w:right="638" w:firstLine="575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Для малых значений ∆U</w:t>
      </w:r>
      <w:r>
        <w:rPr>
          <w:rFonts w:ascii="Times New Roman" w:eastAsia="Times New Roman" w:hAnsi="Times New Roman"/>
          <w:sz w:val="28"/>
          <w:vertAlign w:val="subscript"/>
        </w:rPr>
        <w:t>эб</w:t>
      </w:r>
      <w:r>
        <w:rPr>
          <w:rFonts w:ascii="Times New Roman" w:eastAsia="Times New Roman" w:hAnsi="Times New Roman"/>
          <w:sz w:val="22"/>
        </w:rPr>
        <w:t xml:space="preserve"> цепь с транзистором можно рассматривать как линейную цепь с одним источником напряжения</w:t>
      </w:r>
    </w:p>
    <w:p w:rsidR="008C6244" w:rsidRDefault="008C6244" w:rsidP="008C6244">
      <w:pPr>
        <w:spacing w:line="2" w:lineRule="exact"/>
        <w:rPr>
          <w:rFonts w:ascii="Times New Roman" w:eastAsia="Times New Roman" w:hAnsi="Times New Roman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480"/>
        <w:gridCol w:w="80"/>
        <w:gridCol w:w="840"/>
        <w:gridCol w:w="320"/>
        <w:gridCol w:w="320"/>
        <w:gridCol w:w="200"/>
        <w:gridCol w:w="60"/>
        <w:gridCol w:w="280"/>
        <w:gridCol w:w="500"/>
        <w:gridCol w:w="40"/>
        <w:gridCol w:w="20"/>
        <w:gridCol w:w="720"/>
        <w:gridCol w:w="20"/>
        <w:gridCol w:w="180"/>
        <w:gridCol w:w="300"/>
        <w:gridCol w:w="20"/>
        <w:gridCol w:w="20"/>
        <w:gridCol w:w="480"/>
        <w:gridCol w:w="60"/>
        <w:gridCol w:w="20"/>
        <w:gridCol w:w="800"/>
        <w:gridCol w:w="240"/>
      </w:tblGrid>
      <w:tr w:rsidR="008C6244" w:rsidTr="004B0813">
        <w:trPr>
          <w:gridAfter w:val="1"/>
          <w:wAfter w:w="240" w:type="dxa"/>
          <w:trHeight w:val="324"/>
        </w:trPr>
        <w:tc>
          <w:tcPr>
            <w:tcW w:w="4460" w:type="dxa"/>
            <w:gridSpan w:val="13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Arial" w:eastAsia="Arial" w:hAnsi="Arial"/>
                <w:w w:val="96"/>
                <w:sz w:val="23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∆U</w:t>
            </w:r>
            <w:r>
              <w:rPr>
                <w:rFonts w:ascii="Times New Roman" w:eastAsia="Times New Roman" w:hAnsi="Times New Roman"/>
                <w:w w:val="96"/>
                <w:sz w:val="28"/>
                <w:vertAlign w:val="subscript"/>
              </w:rPr>
              <w:t>эб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.   Для такой цепи  </w:t>
            </w:r>
            <w:r>
              <w:rPr>
                <w:rFonts w:ascii="Arial" w:eastAsia="Arial" w:hAnsi="Arial"/>
                <w:w w:val="96"/>
                <w:sz w:val="23"/>
              </w:rPr>
              <w:t>∆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w w:val="96"/>
                <w:sz w:val="23"/>
              </w:rPr>
              <w:t>I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w w:val="96"/>
                <w:sz w:val="27"/>
                <w:vertAlign w:val="subscript"/>
              </w:rPr>
              <w:t>k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 </w:t>
            </w:r>
            <w:r>
              <w:rPr>
                <w:rFonts w:ascii="Arial" w:eastAsia="Arial" w:hAnsi="Arial"/>
                <w:w w:val="96"/>
                <w:sz w:val="23"/>
              </w:rPr>
              <w:t>=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Arial" w:eastAsia="Arial" w:hAnsi="Arial"/>
                <w:i/>
                <w:w w:val="96"/>
                <w:sz w:val="23"/>
              </w:rPr>
              <w:t>α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MS PGothic" w:eastAsia="MS PGothic" w:hAnsi="MS PGothic"/>
                <w:w w:val="96"/>
                <w:sz w:val="23"/>
              </w:rPr>
              <w:t>⋅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Arial" w:eastAsia="Arial" w:hAnsi="Arial"/>
                <w:w w:val="96"/>
                <w:sz w:val="23"/>
              </w:rPr>
              <w:t>∆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w w:val="96"/>
                <w:sz w:val="23"/>
              </w:rPr>
              <w:t>I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w w:val="96"/>
                <w:sz w:val="27"/>
                <w:vertAlign w:val="subscript"/>
              </w:rPr>
              <w:t>Э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w w:val="96"/>
                <w:sz w:val="23"/>
              </w:rPr>
              <w:t>,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Arial" w:eastAsia="Arial" w:hAnsi="Arial"/>
                <w:w w:val="96"/>
                <w:sz w:val="23"/>
              </w:rPr>
              <w:t>∆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w w:val="96"/>
                <w:sz w:val="23"/>
              </w:rPr>
              <w:t>I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w w:val="96"/>
                <w:sz w:val="27"/>
                <w:vertAlign w:val="subscript"/>
              </w:rPr>
              <w:t>K</w:t>
            </w:r>
            <w:r>
              <w:rPr>
                <w:rFonts w:ascii="Times New Roman" w:eastAsia="Times New Roman" w:hAnsi="Times New Roman"/>
                <w:w w:val="96"/>
                <w:sz w:val="22"/>
              </w:rPr>
              <w:t xml:space="preserve">  </w:t>
            </w:r>
            <w:r>
              <w:rPr>
                <w:rFonts w:ascii="Arial" w:eastAsia="Arial" w:hAnsi="Arial"/>
                <w:w w:val="96"/>
                <w:sz w:val="23"/>
              </w:rPr>
              <w:t>=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>α</w:t>
            </w:r>
          </w:p>
        </w:tc>
        <w:tc>
          <w:tcPr>
            <w:tcW w:w="40" w:type="dxa"/>
            <w:gridSpan w:val="2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60" w:type="dxa"/>
            <w:gridSpan w:val="4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w w:val="84"/>
                <w:sz w:val="21"/>
              </w:rPr>
            </w:pPr>
            <w:r>
              <w:rPr>
                <w:rFonts w:ascii="Arial" w:eastAsia="Arial" w:hAnsi="Arial"/>
                <w:w w:val="84"/>
                <w:sz w:val="24"/>
              </w:rPr>
              <w:t xml:space="preserve">∆ </w:t>
            </w:r>
            <w:r>
              <w:rPr>
                <w:rFonts w:ascii="Times New Roman" w:eastAsia="Times New Roman" w:hAnsi="Times New Roman"/>
                <w:i/>
                <w:w w:val="84"/>
                <w:sz w:val="24"/>
              </w:rPr>
              <w:t>I</w:t>
            </w:r>
            <w:r>
              <w:rPr>
                <w:rFonts w:ascii="Arial" w:eastAsia="Arial" w:hAnsi="Arial"/>
                <w:w w:val="8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w w:val="84"/>
                <w:sz w:val="27"/>
                <w:vertAlign w:val="subscript"/>
              </w:rPr>
              <w:t>Б</w:t>
            </w:r>
            <w:r>
              <w:rPr>
                <w:rFonts w:ascii="Arial" w:eastAsia="Arial" w:hAnsi="Arial"/>
                <w:w w:val="84"/>
                <w:sz w:val="24"/>
              </w:rPr>
              <w:t xml:space="preserve"> = </w:t>
            </w:r>
            <w:r>
              <w:rPr>
                <w:rFonts w:ascii="Arial" w:eastAsia="Arial" w:hAnsi="Arial"/>
                <w:i/>
                <w:w w:val="84"/>
                <w:sz w:val="24"/>
              </w:rPr>
              <w:t>β</w:t>
            </w:r>
            <w:r>
              <w:rPr>
                <w:rFonts w:ascii="Arial" w:eastAsia="Arial" w:hAnsi="Arial"/>
                <w:w w:val="84"/>
                <w:sz w:val="24"/>
              </w:rPr>
              <w:t xml:space="preserve"> </w:t>
            </w:r>
            <w:r>
              <w:rPr>
                <w:rFonts w:ascii="MS PGothic" w:eastAsia="MS PGothic" w:hAnsi="MS PGothic"/>
                <w:w w:val="84"/>
                <w:sz w:val="24"/>
              </w:rPr>
              <w:t>⋅</w:t>
            </w:r>
            <w:r>
              <w:rPr>
                <w:rFonts w:ascii="Arial" w:eastAsia="Arial" w:hAnsi="Arial"/>
                <w:w w:val="84"/>
                <w:sz w:val="24"/>
              </w:rPr>
              <w:t xml:space="preserve"> ∆</w:t>
            </w:r>
            <w:r>
              <w:rPr>
                <w:rFonts w:ascii="Times New Roman" w:eastAsia="Times New Roman" w:hAnsi="Times New Roman"/>
                <w:i/>
                <w:w w:val="84"/>
                <w:sz w:val="24"/>
              </w:rPr>
              <w:t>I</w:t>
            </w:r>
            <w:r>
              <w:rPr>
                <w:rFonts w:ascii="Times New Roman" w:eastAsia="Times New Roman" w:hAnsi="Times New Roman"/>
                <w:i/>
                <w:w w:val="84"/>
                <w:sz w:val="27"/>
                <w:vertAlign w:val="subscript"/>
              </w:rPr>
              <w:t>Б</w:t>
            </w:r>
            <w:r>
              <w:rPr>
                <w:rFonts w:ascii="Arial" w:eastAsia="Arial" w:hAnsi="Arial"/>
                <w:w w:val="84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w w:val="84"/>
                <w:sz w:val="21"/>
              </w:rPr>
              <w:t>,</w:t>
            </w:r>
          </w:p>
        </w:tc>
      </w:tr>
      <w:tr w:rsidR="008C6244" w:rsidTr="004B0813">
        <w:trPr>
          <w:gridAfter w:val="1"/>
          <w:wAfter w:w="240" w:type="dxa"/>
          <w:trHeight w:val="149"/>
        </w:trPr>
        <w:tc>
          <w:tcPr>
            <w:tcW w:w="4460" w:type="dxa"/>
            <w:gridSpan w:val="13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0" w:type="dxa"/>
            <w:gridSpan w:val="5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Arial" w:eastAsia="Arial" w:hAnsi="Arial"/>
                <w:i/>
                <w:sz w:val="24"/>
              </w:rPr>
              <w:t xml:space="preserve">α </w:t>
            </w:r>
            <w:r>
              <w:rPr>
                <w:rFonts w:ascii="Arial" w:eastAsia="Arial" w:hAnsi="Arial"/>
                <w:sz w:val="24"/>
              </w:rPr>
              <w:t>−</w:t>
            </w: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1360" w:type="dxa"/>
            <w:gridSpan w:val="4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C6244" w:rsidTr="004B0813">
        <w:trPr>
          <w:gridAfter w:val="1"/>
          <w:wAfter w:w="240" w:type="dxa"/>
          <w:trHeight w:val="141"/>
        </w:trPr>
        <w:tc>
          <w:tcPr>
            <w:tcW w:w="4460" w:type="dxa"/>
            <w:gridSpan w:val="13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40" w:type="dxa"/>
            <w:gridSpan w:val="5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60" w:type="dxa"/>
            <w:gridSpan w:val="4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8C6244" w:rsidTr="004B0813">
        <w:trPr>
          <w:trHeight w:val="203"/>
        </w:trPr>
        <w:tc>
          <w:tcPr>
            <w:tcW w:w="1080" w:type="dxa"/>
            <w:gridSpan w:val="2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где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Arial" w:eastAsia="Arial" w:hAnsi="Arial"/>
                <w:sz w:val="31"/>
              </w:rPr>
            </w:pPr>
            <w:r>
              <w:rPr>
                <w:rFonts w:ascii="Arial" w:eastAsia="Arial" w:hAnsi="Arial"/>
                <w:i/>
                <w:sz w:val="31"/>
              </w:rPr>
              <w:t xml:space="preserve">α </w:t>
            </w:r>
            <w:r>
              <w:rPr>
                <w:rFonts w:ascii="Arial" w:eastAsia="Arial" w:hAnsi="Arial"/>
                <w:sz w:val="31"/>
              </w:rPr>
              <w:t>=</w:t>
            </w:r>
          </w:p>
        </w:tc>
        <w:tc>
          <w:tcPr>
            <w:tcW w:w="500" w:type="dxa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w w:val="80"/>
                <w:sz w:val="36"/>
                <w:vertAlign w:val="subscript"/>
              </w:rPr>
            </w:pPr>
            <w:r>
              <w:rPr>
                <w:rFonts w:ascii="Times New Roman" w:eastAsia="Times New Roman" w:hAnsi="Times New Roman"/>
                <w:i/>
                <w:w w:val="80"/>
                <w:sz w:val="31"/>
              </w:rPr>
              <w:t xml:space="preserve">dI </w:t>
            </w:r>
            <w:r>
              <w:rPr>
                <w:rFonts w:ascii="Times New Roman" w:eastAsia="Times New Roman" w:hAnsi="Times New Roman"/>
                <w:i/>
                <w:w w:val="80"/>
                <w:sz w:val="36"/>
                <w:vertAlign w:val="subscript"/>
              </w:rPr>
              <w:t>К</w:t>
            </w:r>
          </w:p>
        </w:tc>
        <w:tc>
          <w:tcPr>
            <w:tcW w:w="40" w:type="dxa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gridSpan w:val="3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w w:val="88"/>
                <w:sz w:val="18"/>
              </w:rPr>
            </w:pPr>
            <w:r>
              <w:rPr>
                <w:rFonts w:ascii="Times New Roman" w:eastAsia="Times New Roman" w:hAnsi="Times New Roman"/>
                <w:i/>
                <w:w w:val="88"/>
                <w:sz w:val="18"/>
              </w:rPr>
              <w:t xml:space="preserve">U </w:t>
            </w:r>
            <w:r>
              <w:rPr>
                <w:rFonts w:ascii="Times New Roman" w:eastAsia="Times New Roman" w:hAnsi="Times New Roman"/>
                <w:i/>
                <w:w w:val="88"/>
                <w:sz w:val="26"/>
                <w:vertAlign w:val="subscript"/>
              </w:rPr>
              <w:t>КБ</w:t>
            </w:r>
            <w:r>
              <w:rPr>
                <w:rFonts w:ascii="Times New Roman" w:eastAsia="Times New Roman" w:hAnsi="Times New Roman"/>
                <w:i/>
                <w:w w:val="88"/>
                <w:sz w:val="18"/>
              </w:rPr>
              <w:t xml:space="preserve"> </w:t>
            </w:r>
            <w:r>
              <w:rPr>
                <w:rFonts w:ascii="Arial" w:eastAsia="Arial" w:hAnsi="Arial"/>
                <w:w w:val="88"/>
                <w:sz w:val="18"/>
              </w:rPr>
              <w:t>=</w:t>
            </w:r>
            <w:r>
              <w:rPr>
                <w:rFonts w:ascii="Times New Roman" w:eastAsia="Times New Roman" w:hAnsi="Times New Roman"/>
                <w:i/>
                <w:w w:val="88"/>
                <w:sz w:val="18"/>
              </w:rPr>
              <w:t xml:space="preserve"> const</w:t>
            </w:r>
          </w:p>
        </w:tc>
        <w:tc>
          <w:tcPr>
            <w:tcW w:w="320" w:type="dxa"/>
            <w:gridSpan w:val="2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left="60"/>
              <w:rPr>
                <w:rFonts w:ascii="Arial" w:eastAsia="Arial" w:hAnsi="Arial"/>
                <w:sz w:val="31"/>
              </w:rPr>
            </w:pPr>
            <w:r>
              <w:rPr>
                <w:rFonts w:ascii="Arial" w:eastAsia="Arial" w:hAnsi="Arial"/>
                <w:sz w:val="31"/>
              </w:rPr>
              <w:t>≈</w:t>
            </w:r>
          </w:p>
        </w:tc>
        <w:tc>
          <w:tcPr>
            <w:tcW w:w="500" w:type="dxa"/>
            <w:gridSpan w:val="2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w w:val="92"/>
                <w:sz w:val="36"/>
                <w:vertAlign w:val="subscript"/>
              </w:rPr>
            </w:pPr>
            <w:r>
              <w:rPr>
                <w:rFonts w:ascii="Arial" w:eastAsia="Arial" w:hAnsi="Arial"/>
                <w:w w:val="92"/>
                <w:sz w:val="31"/>
              </w:rPr>
              <w:t>∆</w:t>
            </w:r>
            <w:r>
              <w:rPr>
                <w:rFonts w:ascii="Times New Roman" w:eastAsia="Times New Roman" w:hAnsi="Times New Roman"/>
                <w:i/>
                <w:w w:val="92"/>
                <w:sz w:val="31"/>
              </w:rPr>
              <w:t>I</w:t>
            </w:r>
            <w:r>
              <w:rPr>
                <w:rFonts w:ascii="Times New Roman" w:eastAsia="Times New Roman" w:hAnsi="Times New Roman"/>
                <w:i/>
                <w:w w:val="92"/>
                <w:sz w:val="36"/>
                <w:vertAlign w:val="subscript"/>
              </w:rPr>
              <w:t>К</w:t>
            </w:r>
          </w:p>
        </w:tc>
        <w:tc>
          <w:tcPr>
            <w:tcW w:w="60" w:type="dxa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40" w:type="dxa"/>
            <w:gridSpan w:val="2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w w:val="98"/>
                <w:sz w:val="21"/>
              </w:rPr>
            </w:pPr>
            <w:r>
              <w:rPr>
                <w:rFonts w:ascii="Times New Roman" w:eastAsia="Times New Roman" w:hAnsi="Times New Roman"/>
                <w:i/>
                <w:w w:val="98"/>
                <w:sz w:val="18"/>
              </w:rPr>
              <w:t xml:space="preserve">U </w:t>
            </w:r>
            <w:r>
              <w:rPr>
                <w:rFonts w:ascii="Times New Roman" w:eastAsia="Times New Roman" w:hAnsi="Times New Roman"/>
                <w:i/>
                <w:w w:val="98"/>
                <w:sz w:val="26"/>
                <w:vertAlign w:val="subscript"/>
              </w:rPr>
              <w:t>КБ</w:t>
            </w:r>
            <w:r>
              <w:rPr>
                <w:rFonts w:ascii="Times New Roman" w:eastAsia="Times New Roman" w:hAnsi="Times New Roman"/>
                <w:i/>
                <w:w w:val="98"/>
                <w:sz w:val="18"/>
              </w:rPr>
              <w:t xml:space="preserve"> </w:t>
            </w:r>
            <w:r>
              <w:rPr>
                <w:rFonts w:ascii="Arial" w:eastAsia="Arial" w:hAnsi="Arial"/>
                <w:w w:val="98"/>
                <w:sz w:val="18"/>
              </w:rPr>
              <w:t>=</w:t>
            </w:r>
            <w:r>
              <w:rPr>
                <w:rFonts w:ascii="Times New Roman" w:eastAsia="Times New Roman" w:hAnsi="Times New Roman"/>
                <w:i/>
                <w:w w:val="98"/>
                <w:sz w:val="18"/>
              </w:rPr>
              <w:t xml:space="preserve">const </w:t>
            </w:r>
            <w:r>
              <w:rPr>
                <w:rFonts w:ascii="Times New Roman" w:eastAsia="Times New Roman" w:hAnsi="Times New Roman"/>
                <w:w w:val="98"/>
                <w:sz w:val="21"/>
              </w:rPr>
              <w:t>-</w:t>
            </w:r>
          </w:p>
        </w:tc>
      </w:tr>
      <w:tr w:rsidR="008C6244" w:rsidTr="004B0813">
        <w:trPr>
          <w:trHeight w:val="223"/>
        </w:trPr>
        <w:tc>
          <w:tcPr>
            <w:tcW w:w="1080" w:type="dxa"/>
            <w:gridSpan w:val="2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0" w:type="dxa"/>
            <w:gridSpan w:val="3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gridSpan w:val="3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gridSpan w:val="2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C6244" w:rsidTr="004B0813">
        <w:trPr>
          <w:trHeight w:val="218"/>
        </w:trPr>
        <w:tc>
          <w:tcPr>
            <w:tcW w:w="1080" w:type="dxa"/>
            <w:gridSpan w:val="2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gridSpan w:val="3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right="100"/>
              <w:jc w:val="right"/>
              <w:rPr>
                <w:rFonts w:ascii="Times New Roman" w:eastAsia="Times New Roman" w:hAnsi="Times New Roman"/>
                <w:i/>
                <w:w w:val="85"/>
                <w:sz w:val="36"/>
                <w:vertAlign w:val="subscript"/>
              </w:rPr>
            </w:pPr>
            <w:r>
              <w:rPr>
                <w:rFonts w:ascii="Times New Roman" w:eastAsia="Times New Roman" w:hAnsi="Times New Roman"/>
                <w:i/>
                <w:w w:val="85"/>
                <w:sz w:val="31"/>
              </w:rPr>
              <w:t xml:space="preserve">dI </w:t>
            </w:r>
            <w:r>
              <w:rPr>
                <w:rFonts w:ascii="Times New Roman" w:eastAsia="Times New Roman" w:hAnsi="Times New Roman"/>
                <w:i/>
                <w:w w:val="85"/>
                <w:sz w:val="36"/>
                <w:vertAlign w:val="subscript"/>
              </w:rPr>
              <w:t>Э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gridSpan w:val="3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gridSpan w:val="2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" w:type="dxa"/>
            <w:gridSpan w:val="3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i/>
                <w:w w:val="93"/>
                <w:sz w:val="36"/>
                <w:vertAlign w:val="subscript"/>
              </w:rPr>
            </w:pPr>
            <w:r>
              <w:rPr>
                <w:rFonts w:ascii="Arial" w:eastAsia="Arial" w:hAnsi="Arial"/>
                <w:w w:val="93"/>
                <w:sz w:val="31"/>
              </w:rPr>
              <w:t>∆</w:t>
            </w:r>
            <w:r>
              <w:rPr>
                <w:rFonts w:ascii="Times New Roman" w:eastAsia="Times New Roman" w:hAnsi="Times New Roman"/>
                <w:i/>
                <w:w w:val="93"/>
                <w:sz w:val="31"/>
              </w:rPr>
              <w:t>I</w:t>
            </w:r>
            <w:r>
              <w:rPr>
                <w:rFonts w:ascii="Times New Roman" w:eastAsia="Times New Roman" w:hAnsi="Times New Roman"/>
                <w:i/>
                <w:w w:val="93"/>
                <w:sz w:val="36"/>
                <w:vertAlign w:val="subscript"/>
              </w:rPr>
              <w:t>Э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C6244" w:rsidTr="004B0813">
        <w:trPr>
          <w:trHeight w:val="245"/>
        </w:trPr>
        <w:tc>
          <w:tcPr>
            <w:tcW w:w="6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0" w:type="dxa"/>
            <w:gridSpan w:val="2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gridSpan w:val="3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gridSpan w:val="3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C6244" w:rsidTr="004B0813">
        <w:trPr>
          <w:trHeight w:val="266"/>
        </w:trPr>
        <w:tc>
          <w:tcPr>
            <w:tcW w:w="5540" w:type="dxa"/>
            <w:gridSpan w:val="20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дифференциальный коэффициент передачи тока эмиттера;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C6244" w:rsidTr="004B0813">
        <w:trPr>
          <w:trHeight w:val="260"/>
        </w:trPr>
        <w:tc>
          <w:tcPr>
            <w:tcW w:w="600" w:type="dxa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left="40"/>
              <w:rPr>
                <w:rFonts w:ascii="Arial" w:eastAsia="Arial" w:hAnsi="Arial"/>
                <w:sz w:val="32"/>
              </w:rPr>
            </w:pPr>
            <w:r>
              <w:rPr>
                <w:rFonts w:ascii="Arial" w:eastAsia="Arial" w:hAnsi="Arial"/>
                <w:i/>
                <w:sz w:val="32"/>
              </w:rPr>
              <w:t xml:space="preserve">β </w:t>
            </w:r>
            <w:r>
              <w:rPr>
                <w:rFonts w:ascii="Arial" w:eastAsia="Arial" w:hAnsi="Arial"/>
                <w:sz w:val="32"/>
              </w:rPr>
              <w:t>=</w:t>
            </w: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w w:val="78"/>
                <w:sz w:val="36"/>
                <w:vertAlign w:val="subscript"/>
              </w:rPr>
            </w:pPr>
            <w:r>
              <w:rPr>
                <w:rFonts w:ascii="Times New Roman" w:eastAsia="Times New Roman" w:hAnsi="Times New Roman"/>
                <w:i/>
                <w:w w:val="78"/>
                <w:sz w:val="32"/>
              </w:rPr>
              <w:t xml:space="preserve">dI </w:t>
            </w:r>
            <w:r>
              <w:rPr>
                <w:rFonts w:ascii="Times New Roman" w:eastAsia="Times New Roman" w:hAnsi="Times New Roman"/>
                <w:i/>
                <w:w w:val="78"/>
                <w:sz w:val="36"/>
                <w:vertAlign w:val="subscript"/>
              </w:rPr>
              <w:t>К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left="60"/>
              <w:rPr>
                <w:rFonts w:ascii="Arial" w:eastAsia="Arial" w:hAnsi="Arial"/>
                <w:sz w:val="32"/>
              </w:rPr>
            </w:pPr>
            <w:r>
              <w:rPr>
                <w:rFonts w:ascii="Arial" w:eastAsia="Arial" w:hAnsi="Arial"/>
                <w:sz w:val="32"/>
              </w:rPr>
              <w:t>≈</w:t>
            </w: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left="20"/>
              <w:rPr>
                <w:rFonts w:ascii="Times New Roman" w:eastAsia="Times New Roman" w:hAnsi="Times New Roman"/>
                <w:i/>
                <w:w w:val="92"/>
                <w:sz w:val="32"/>
              </w:rPr>
            </w:pPr>
            <w:r>
              <w:rPr>
                <w:rFonts w:ascii="Arial" w:eastAsia="Arial" w:hAnsi="Arial"/>
                <w:w w:val="92"/>
                <w:sz w:val="32"/>
              </w:rPr>
              <w:t>∆</w:t>
            </w:r>
            <w:r>
              <w:rPr>
                <w:rFonts w:ascii="Times New Roman" w:eastAsia="Times New Roman" w:hAnsi="Times New Roman"/>
                <w:i/>
                <w:w w:val="92"/>
                <w:sz w:val="32"/>
              </w:rPr>
              <w:t>I</w:t>
            </w:r>
          </w:p>
        </w:tc>
        <w:tc>
          <w:tcPr>
            <w:tcW w:w="540" w:type="dxa"/>
            <w:gridSpan w:val="3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gridSpan w:val="3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C6244" w:rsidTr="004B0813">
        <w:trPr>
          <w:trHeight w:val="182"/>
        </w:trPr>
        <w:tc>
          <w:tcPr>
            <w:tcW w:w="600" w:type="dxa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8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left="40"/>
              <w:rPr>
                <w:rFonts w:ascii="Times New Roman" w:eastAsia="Times New Roman" w:hAnsi="Times New Roman"/>
                <w:i/>
                <w:sz w:val="18"/>
              </w:rPr>
            </w:pPr>
            <w:r>
              <w:rPr>
                <w:rFonts w:ascii="Times New Roman" w:eastAsia="Times New Roman" w:hAnsi="Times New Roman"/>
                <w:i/>
                <w:sz w:val="18"/>
              </w:rPr>
              <w:t>Uк</w:t>
            </w:r>
            <w:r>
              <w:rPr>
                <w:rFonts w:ascii="Arial" w:eastAsia="Arial" w:hAnsi="Arial"/>
                <w:sz w:val="18"/>
              </w:rPr>
              <w:t>=</w:t>
            </w:r>
            <w:r>
              <w:rPr>
                <w:rFonts w:ascii="Times New Roman" w:eastAsia="Times New Roman" w:hAnsi="Times New Roman"/>
                <w:i/>
                <w:sz w:val="18"/>
              </w:rPr>
              <w:t xml:space="preserve"> const</w:t>
            </w: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182" w:lineRule="exact"/>
              <w:jc w:val="right"/>
              <w:rPr>
                <w:rFonts w:ascii="Times New Roman" w:eastAsia="Times New Roman" w:hAnsi="Times New Roman"/>
                <w:i/>
                <w:w w:val="99"/>
                <w:sz w:val="18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18"/>
              </w:rPr>
              <w:t>К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40" w:type="dxa"/>
            <w:gridSpan w:val="4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left="60"/>
              <w:rPr>
                <w:rFonts w:ascii="Times New Roman" w:eastAsia="Times New Roman" w:hAnsi="Times New Roman"/>
                <w:i/>
                <w:w w:val="92"/>
                <w:sz w:val="18"/>
              </w:rPr>
            </w:pPr>
            <w:r>
              <w:rPr>
                <w:rFonts w:ascii="Times New Roman" w:eastAsia="Times New Roman" w:hAnsi="Times New Roman"/>
                <w:i/>
                <w:w w:val="92"/>
                <w:sz w:val="18"/>
              </w:rPr>
              <w:t xml:space="preserve">U </w:t>
            </w:r>
            <w:r>
              <w:rPr>
                <w:rFonts w:ascii="Times New Roman" w:eastAsia="Times New Roman" w:hAnsi="Times New Roman"/>
                <w:i/>
                <w:w w:val="92"/>
                <w:sz w:val="26"/>
                <w:vertAlign w:val="subscript"/>
              </w:rPr>
              <w:t>К</w:t>
            </w:r>
            <w:r>
              <w:rPr>
                <w:rFonts w:ascii="Times New Roman" w:eastAsia="Times New Roman" w:hAnsi="Times New Roman"/>
                <w:i/>
                <w:w w:val="92"/>
                <w:sz w:val="18"/>
              </w:rPr>
              <w:t xml:space="preserve"> </w:t>
            </w:r>
            <w:r>
              <w:rPr>
                <w:rFonts w:ascii="Arial" w:eastAsia="Arial" w:hAnsi="Arial"/>
                <w:w w:val="92"/>
                <w:sz w:val="18"/>
              </w:rPr>
              <w:t>=</w:t>
            </w:r>
            <w:r>
              <w:rPr>
                <w:rFonts w:ascii="Times New Roman" w:eastAsia="Times New Roman" w:hAnsi="Times New Roman"/>
                <w:i/>
                <w:w w:val="92"/>
                <w:sz w:val="18"/>
              </w:rPr>
              <w:t>const</w:t>
            </w:r>
          </w:p>
        </w:tc>
        <w:tc>
          <w:tcPr>
            <w:tcW w:w="920" w:type="dxa"/>
            <w:gridSpan w:val="3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right="24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,</w:t>
            </w:r>
          </w:p>
        </w:tc>
        <w:tc>
          <w:tcPr>
            <w:tcW w:w="1940" w:type="dxa"/>
            <w:gridSpan w:val="8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дифференциальный</w:t>
            </w:r>
          </w:p>
        </w:tc>
      </w:tr>
      <w:tr w:rsidR="008C6244" w:rsidTr="004B0813">
        <w:trPr>
          <w:trHeight w:val="224"/>
        </w:trPr>
        <w:tc>
          <w:tcPr>
            <w:tcW w:w="600" w:type="dxa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w w:val="81"/>
                <w:sz w:val="36"/>
                <w:vertAlign w:val="subscript"/>
              </w:rPr>
            </w:pPr>
            <w:r>
              <w:rPr>
                <w:rFonts w:ascii="Times New Roman" w:eastAsia="Times New Roman" w:hAnsi="Times New Roman"/>
                <w:i/>
                <w:w w:val="81"/>
                <w:sz w:val="32"/>
              </w:rPr>
              <w:t xml:space="preserve">dI </w:t>
            </w:r>
            <w:r>
              <w:rPr>
                <w:rFonts w:ascii="Times New Roman" w:eastAsia="Times New Roman" w:hAnsi="Times New Roman"/>
                <w:i/>
                <w:w w:val="81"/>
                <w:sz w:val="36"/>
                <w:vertAlign w:val="subscript"/>
              </w:rPr>
              <w:t>Б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left="20"/>
              <w:rPr>
                <w:rFonts w:ascii="Times New Roman" w:eastAsia="Times New Roman" w:hAnsi="Times New Roman"/>
                <w:i/>
                <w:w w:val="92"/>
                <w:sz w:val="32"/>
              </w:rPr>
            </w:pPr>
            <w:r>
              <w:rPr>
                <w:rFonts w:ascii="Arial" w:eastAsia="Arial" w:hAnsi="Arial"/>
                <w:w w:val="92"/>
                <w:sz w:val="32"/>
              </w:rPr>
              <w:t>∆</w:t>
            </w:r>
            <w:r>
              <w:rPr>
                <w:rFonts w:ascii="Times New Roman" w:eastAsia="Times New Roman" w:hAnsi="Times New Roman"/>
                <w:i/>
                <w:w w:val="92"/>
                <w:sz w:val="32"/>
              </w:rPr>
              <w:t>I</w:t>
            </w:r>
          </w:p>
        </w:tc>
        <w:tc>
          <w:tcPr>
            <w:tcW w:w="260" w:type="dxa"/>
            <w:gridSpan w:val="2"/>
            <w:vMerge w:val="restart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right="120"/>
              <w:jc w:val="right"/>
              <w:rPr>
                <w:rFonts w:ascii="Times New Roman" w:eastAsia="Times New Roman" w:hAnsi="Times New Roman"/>
                <w:i/>
                <w:sz w:val="18"/>
              </w:rPr>
            </w:pPr>
            <w:r>
              <w:rPr>
                <w:rFonts w:ascii="Times New Roman" w:eastAsia="Times New Roman" w:hAnsi="Times New Roman"/>
                <w:i/>
                <w:sz w:val="18"/>
              </w:rPr>
              <w:t>Б</w:t>
            </w:r>
          </w:p>
        </w:tc>
        <w:tc>
          <w:tcPr>
            <w:tcW w:w="840" w:type="dxa"/>
            <w:gridSpan w:val="4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gridSpan w:val="3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40" w:type="dxa"/>
            <w:gridSpan w:val="8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C6244" w:rsidTr="004B0813">
        <w:trPr>
          <w:trHeight w:val="263"/>
        </w:trPr>
        <w:tc>
          <w:tcPr>
            <w:tcW w:w="6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gridSpan w:val="2"/>
            <w:vMerge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gridSpan w:val="3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gridSpan w:val="2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40" w:type="dxa"/>
            <w:gridSpan w:val="2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8C6244" w:rsidRDefault="008C6244" w:rsidP="008C6244">
      <w:pPr>
        <w:spacing w:line="259" w:lineRule="auto"/>
        <w:ind w:left="6" w:right="638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коэффициент передачи тока базы α = 0,98/0,99, β = 50/100. Коэффициент α и β являются параметрами плоскостных биполярных транзисторов.</w:t>
      </w:r>
    </w:p>
    <w:p w:rsidR="008C6244" w:rsidRDefault="008C6244" w:rsidP="008C6244">
      <w:pPr>
        <w:spacing w:line="260" w:lineRule="auto"/>
        <w:ind w:left="6" w:right="638" w:firstLine="606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Заметим, что при высоких частотах вышесказанное допущение несправедливо и поэтому выражения для коэффициентов α и β также неверны.</w:t>
      </w:r>
    </w:p>
    <w:p w:rsidR="008C6244" w:rsidRDefault="008C6244" w:rsidP="008C6244">
      <w:pPr>
        <w:spacing w:line="1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69" w:lineRule="auto"/>
        <w:ind w:left="6" w:right="638" w:firstLine="561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Связь между токами в транзисторе и приложенными напряжениями выражается вольт- амперными входными и выходными характеристиками. Вид характеристик транзистора</w:t>
      </w:r>
    </w:p>
    <w:p w:rsidR="008C6244" w:rsidRDefault="008C6244" w:rsidP="008C6244">
      <w:pPr>
        <w:spacing w:line="24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p w:rsidR="008C6244" w:rsidRDefault="008C6244" w:rsidP="008C6244">
      <w:pPr>
        <w:spacing w:line="262" w:lineRule="auto"/>
        <w:ind w:left="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зависит от схемы его включения. Различают три основных способа включения транзисторов в схему в зависимости от того, какой из этих электродов является общим для входной и выходной цепей транзистора: схема с общим эмиттером, схема с общей базой и схема</w:t>
      </w:r>
    </w:p>
    <w:p w:rsidR="008C6244" w:rsidRDefault="008C6244" w:rsidP="008C6244">
      <w:pPr>
        <w:spacing w:line="3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numPr>
          <w:ilvl w:val="0"/>
          <w:numId w:val="3"/>
        </w:numPr>
        <w:tabs>
          <w:tab w:val="left" w:pos="175"/>
        </w:tabs>
        <w:spacing w:line="279" w:lineRule="auto"/>
        <w:ind w:left="2" w:hanging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общим коллектором (рис. 3.2). В данной работе исследуется схема транзистора с общим эмиттером (рис. 3.2а).</w:t>
      </w:r>
    </w:p>
    <w:p w:rsidR="008C6244" w:rsidRDefault="008C6244" w:rsidP="008C624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-22225</wp:posOffset>
            </wp:positionV>
            <wp:extent cx="2983230" cy="2392680"/>
            <wp:effectExtent l="0" t="0" r="762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392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319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right="-561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 3.2</w:t>
      </w:r>
    </w:p>
    <w:p w:rsidR="008C6244" w:rsidRDefault="008C6244" w:rsidP="008C6244">
      <w:pPr>
        <w:spacing w:line="33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80" w:lineRule="auto"/>
        <w:ind w:left="2" w:firstLine="5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Схема включения транзисторов: а – с общим эмиттером, б – с общей базой, в – с общим коллектором.</w:t>
      </w: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94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73" w:lineRule="auto"/>
        <w:ind w:left="2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Для графического расчета усилительных устройств на транзисторах необходимы семейства их вольт-амперных характеристик. На рисунке 3.3. приведены такие свойства вольт - амперных характеристик для триода, включенного по схеме с общим эмиттером. Первое семейство характеристик - зависимость между током и напряжением во входной цепи транзистора Iб=f</w:t>
      </w:r>
      <w:r>
        <w:rPr>
          <w:rFonts w:ascii="Times New Roman" w:eastAsia="Times New Roman" w:hAnsi="Times New Roman"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>(U</w:t>
      </w:r>
      <w:r>
        <w:rPr>
          <w:rFonts w:ascii="Times New Roman" w:eastAsia="Times New Roman" w:hAnsi="Times New Roman"/>
          <w:sz w:val="28"/>
          <w:vertAlign w:val="subscript"/>
        </w:rPr>
        <w:t>бэ</w:t>
      </w:r>
      <w:r>
        <w:rPr>
          <w:rFonts w:ascii="Times New Roman" w:eastAsia="Times New Roman" w:hAnsi="Times New Roman"/>
          <w:sz w:val="22"/>
        </w:rPr>
        <w:t>), которую называют входной или базовой характеристикой транзистора (рис. 3.3. а). Второе семейство характеристик -</w:t>
      </w:r>
    </w:p>
    <w:p w:rsidR="008C6244" w:rsidRDefault="008C6244" w:rsidP="008C6244">
      <w:pPr>
        <w:spacing w:line="273" w:lineRule="auto"/>
        <w:ind w:left="2"/>
        <w:jc w:val="both"/>
        <w:rPr>
          <w:rFonts w:ascii="Times New Roman" w:eastAsia="Times New Roman" w:hAnsi="Times New Roman"/>
          <w:sz w:val="22"/>
        </w:rPr>
        <w:sectPr w:rsidR="008C6244">
          <w:pgSz w:w="16840" w:h="11900" w:orient="landscape"/>
          <w:pgMar w:top="1440" w:right="1140" w:bottom="308" w:left="1134" w:header="0" w:footer="0" w:gutter="0"/>
          <w:cols w:num="2" w:space="0" w:equalWidth="0">
            <w:col w:w="7244" w:space="720"/>
            <w:col w:w="6602"/>
          </w:cols>
          <w:docGrid w:linePitch="360"/>
        </w:sectPr>
      </w:pPr>
    </w:p>
    <w:p w:rsidR="008C6244" w:rsidRDefault="008C6244" w:rsidP="008C6244">
      <w:pPr>
        <w:spacing w:line="245" w:lineRule="exact"/>
        <w:rPr>
          <w:rFonts w:ascii="Times New Roman" w:eastAsia="Times New Roman" w:hAnsi="Times New Roman"/>
        </w:rPr>
      </w:pPr>
      <w:bookmarkStart w:id="1" w:name="page12"/>
      <w:bookmarkEnd w:id="1"/>
    </w:p>
    <w:p w:rsidR="008C6244" w:rsidRDefault="008C6244" w:rsidP="008C6244">
      <w:pPr>
        <w:spacing w:line="268" w:lineRule="auto"/>
        <w:ind w:right="6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зависимость тока коллектора от напряжения между коллектором и эмиттером при фиксированных значениях тока базы. Iк=f</w:t>
      </w:r>
      <w:r>
        <w:rPr>
          <w:rFonts w:ascii="Times New Roman" w:eastAsia="Times New Roman" w:hAnsi="Times New Roman"/>
          <w:sz w:val="28"/>
          <w:vertAlign w:val="subscript"/>
        </w:rPr>
        <w:t>2</w:t>
      </w:r>
      <w:r>
        <w:rPr>
          <w:rFonts w:ascii="Times New Roman" w:eastAsia="Times New Roman" w:hAnsi="Times New Roman"/>
          <w:sz w:val="22"/>
        </w:rPr>
        <w:t>(U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)</w:t>
      </w:r>
      <w:r>
        <w:rPr>
          <w:rFonts w:ascii="Times New Roman" w:eastAsia="Times New Roman" w:hAnsi="Times New Roman"/>
          <w:sz w:val="28"/>
          <w:vertAlign w:val="subscript"/>
        </w:rPr>
        <w:t>Iб=const</w:t>
      </w:r>
      <w:r>
        <w:rPr>
          <w:rFonts w:ascii="Times New Roman" w:eastAsia="Times New Roman" w:hAnsi="Times New Roman"/>
          <w:sz w:val="22"/>
        </w:rPr>
        <w:t>,которую называют семейством выходных или коллекторных характеристик транзистора, (рис. 3.3 6).</w:t>
      </w:r>
    </w:p>
    <w:p w:rsidR="008C6244" w:rsidRDefault="008C6244" w:rsidP="008C624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-6985</wp:posOffset>
            </wp:positionV>
            <wp:extent cx="4194175" cy="236728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236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319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314" w:lineRule="auto"/>
        <w:ind w:right="6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Рис 3.3. Волтамперные характеристики транзисторов: </w:t>
      </w:r>
      <w:r>
        <w:rPr>
          <w:rFonts w:ascii="Times New Roman" w:eastAsia="Times New Roman" w:hAnsi="Times New Roman"/>
          <w:i/>
          <w:sz w:val="22"/>
        </w:rPr>
        <w:t>а</w:t>
      </w:r>
      <w:r>
        <w:rPr>
          <w:rFonts w:ascii="Times New Roman" w:eastAsia="Times New Roman" w:hAnsi="Times New Roman"/>
          <w:sz w:val="22"/>
        </w:rPr>
        <w:t xml:space="preserve"> – входные, </w:t>
      </w:r>
      <w:r>
        <w:rPr>
          <w:rFonts w:ascii="Times New Roman" w:eastAsia="Times New Roman" w:hAnsi="Times New Roman"/>
          <w:i/>
          <w:sz w:val="22"/>
        </w:rPr>
        <w:t>б</w:t>
      </w:r>
      <w:r>
        <w:rPr>
          <w:rFonts w:ascii="Times New Roman" w:eastAsia="Times New Roman" w:hAnsi="Times New Roman"/>
          <w:sz w:val="22"/>
        </w:rPr>
        <w:t xml:space="preserve"> - выходные</w:t>
      </w:r>
    </w:p>
    <w:p w:rsidR="008C6244" w:rsidRDefault="008C6244" w:rsidP="008C6244">
      <w:pPr>
        <w:spacing w:line="228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60" w:lineRule="auto"/>
        <w:ind w:right="640" w:firstLine="5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 видно на рисунке 3.3. а, входная характеристика практически не зависит от напряжения 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. Выходные ха-рактеристики (рис. 3.3. б) приблизительно равноудалены друг от друга и почти прямолинейны в широком диапазоне изменения напряжения 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. Таким образом, электрическое состояние транзистора, включенного по схеме с общим эмиттером, характеризуется четырьмя величинами 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>, U</w:t>
      </w:r>
      <w:r>
        <w:rPr>
          <w:rFonts w:ascii="Times New Roman" w:eastAsia="Times New Roman" w:hAnsi="Times New Roman"/>
          <w:sz w:val="28"/>
          <w:vertAlign w:val="subscript"/>
        </w:rPr>
        <w:t>бэ</w:t>
      </w:r>
      <w:r>
        <w:rPr>
          <w:rFonts w:ascii="Times New Roman" w:eastAsia="Times New Roman" w:hAnsi="Times New Roman"/>
          <w:sz w:val="22"/>
        </w:rPr>
        <w:t>, I</w:t>
      </w:r>
      <w:r>
        <w:rPr>
          <w:rFonts w:ascii="Times New Roman" w:eastAsia="Times New Roman" w:hAnsi="Times New Roman"/>
          <w:sz w:val="28"/>
          <w:vertAlign w:val="subscript"/>
        </w:rPr>
        <w:t>к</w:t>
      </w:r>
      <w:r>
        <w:rPr>
          <w:rFonts w:ascii="Times New Roman" w:eastAsia="Times New Roman" w:hAnsi="Times New Roman"/>
          <w:sz w:val="22"/>
        </w:rPr>
        <w:t>, 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. Обычно независимыми величинами берут 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>, 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. Тогда U</w:t>
      </w:r>
      <w:r>
        <w:rPr>
          <w:rFonts w:ascii="Times New Roman" w:eastAsia="Times New Roman" w:hAnsi="Times New Roman"/>
          <w:sz w:val="28"/>
          <w:vertAlign w:val="subscript"/>
        </w:rPr>
        <w:t>бэ</w:t>
      </w:r>
      <w:r>
        <w:rPr>
          <w:rFonts w:ascii="Times New Roman" w:eastAsia="Times New Roman" w:hAnsi="Times New Roman"/>
          <w:sz w:val="22"/>
        </w:rPr>
        <w:t>=f</w:t>
      </w:r>
      <w:r>
        <w:rPr>
          <w:rFonts w:ascii="Times New Roman" w:eastAsia="Times New Roman" w:hAnsi="Times New Roman"/>
          <w:sz w:val="28"/>
          <w:vertAlign w:val="subscript"/>
        </w:rPr>
        <w:t>1</w:t>
      </w:r>
      <w:r>
        <w:rPr>
          <w:rFonts w:ascii="Times New Roman" w:eastAsia="Times New Roman" w:hAnsi="Times New Roman"/>
          <w:sz w:val="22"/>
        </w:rPr>
        <w:t>(I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>,U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). и I</w:t>
      </w:r>
      <w:r>
        <w:rPr>
          <w:rFonts w:ascii="Times New Roman" w:eastAsia="Times New Roman" w:hAnsi="Times New Roman"/>
          <w:sz w:val="28"/>
          <w:vertAlign w:val="subscript"/>
        </w:rPr>
        <w:t>к</w:t>
      </w:r>
      <w:r>
        <w:rPr>
          <w:rFonts w:ascii="Times New Roman" w:eastAsia="Times New Roman" w:hAnsi="Times New Roman"/>
          <w:sz w:val="22"/>
        </w:rPr>
        <w:t>=f</w:t>
      </w:r>
      <w:r>
        <w:rPr>
          <w:rFonts w:ascii="Times New Roman" w:eastAsia="Times New Roman" w:hAnsi="Times New Roman"/>
          <w:sz w:val="28"/>
          <w:vertAlign w:val="subscript"/>
        </w:rPr>
        <w:t>2</w:t>
      </w:r>
      <w:r>
        <w:rPr>
          <w:rFonts w:ascii="Times New Roman" w:eastAsia="Times New Roman" w:hAnsi="Times New Roman"/>
          <w:sz w:val="22"/>
        </w:rPr>
        <w:t>(U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).</w:t>
      </w:r>
    </w:p>
    <w:p w:rsidR="008C6244" w:rsidRDefault="008C6244" w:rsidP="008C6244">
      <w:pPr>
        <w:spacing w:line="6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315" w:lineRule="auto"/>
        <w:ind w:right="640" w:firstLine="520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Для расчета и анализа устройств с биполярными транзисторами используют так называемые h-параметры транзистора, включенного с</w:t>
      </w:r>
    </w:p>
    <w:p w:rsidR="008C6244" w:rsidRDefault="008C6244" w:rsidP="008C6244">
      <w:pPr>
        <w:spacing w:line="245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1"/>
        </w:rPr>
        <w:br w:type="column"/>
      </w:r>
    </w:p>
    <w:p w:rsidR="008C6244" w:rsidRDefault="008C6244" w:rsidP="008C6244">
      <w:pPr>
        <w:spacing w:line="263" w:lineRule="auto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общим эмиттером. В пределах линейной части характеристик эти h-параметры могут быть найдены по соответствующим приращениям токов и напряжений:</w:t>
      </w:r>
    </w:p>
    <w:p w:rsidR="008C6244" w:rsidRDefault="008C6244" w:rsidP="008C6244">
      <w:pPr>
        <w:tabs>
          <w:tab w:val="left" w:pos="4600"/>
        </w:tabs>
        <w:spacing w:line="226" w:lineRule="auto"/>
        <w:ind w:left="17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h</w:t>
      </w:r>
      <w:r>
        <w:rPr>
          <w:rFonts w:ascii="Times New Roman" w:eastAsia="Times New Roman" w:hAnsi="Times New Roman"/>
          <w:sz w:val="28"/>
          <w:vertAlign w:val="subscript"/>
        </w:rPr>
        <w:t>11э</w:t>
      </w:r>
      <w:r>
        <w:rPr>
          <w:rFonts w:ascii="Times New Roman" w:eastAsia="Times New Roman" w:hAnsi="Times New Roman"/>
          <w:sz w:val="22"/>
        </w:rPr>
        <w:t>=∆U</w:t>
      </w:r>
      <w:r>
        <w:rPr>
          <w:rFonts w:ascii="Times New Roman" w:eastAsia="Times New Roman" w:hAnsi="Times New Roman"/>
          <w:sz w:val="28"/>
          <w:vertAlign w:val="subscript"/>
        </w:rPr>
        <w:t>бэ</w:t>
      </w:r>
      <w:r>
        <w:rPr>
          <w:rFonts w:ascii="Times New Roman" w:eastAsia="Times New Roman" w:hAnsi="Times New Roman"/>
          <w:sz w:val="22"/>
        </w:rPr>
        <w:t>/∆I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 xml:space="preserve">  при 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=const</w:t>
      </w:r>
      <w:r>
        <w:rPr>
          <w:rFonts w:ascii="Times New Roman" w:eastAsia="Times New Roman" w:hAnsi="Times New Roman"/>
        </w:rPr>
        <w:tab/>
        <w:t>(∆U</w:t>
      </w:r>
      <w:r>
        <w:rPr>
          <w:rFonts w:ascii="Times New Roman" w:eastAsia="Times New Roman" w:hAnsi="Times New Roman"/>
          <w:sz w:val="26"/>
          <w:vertAlign w:val="subscript"/>
        </w:rPr>
        <w:t>кэ</w:t>
      </w:r>
      <w:r>
        <w:rPr>
          <w:rFonts w:ascii="Times New Roman" w:eastAsia="Times New Roman" w:hAnsi="Times New Roman"/>
        </w:rPr>
        <w:t>=0)</w:t>
      </w:r>
    </w:p>
    <w:p w:rsidR="008C6244" w:rsidRDefault="008C6244" w:rsidP="008C6244">
      <w:pPr>
        <w:spacing w:line="184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tabs>
          <w:tab w:val="left" w:pos="4420"/>
        </w:tabs>
        <w:spacing w:line="0" w:lineRule="atLeast"/>
        <w:ind w:left="150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h</w:t>
      </w:r>
      <w:r>
        <w:rPr>
          <w:rFonts w:ascii="Times New Roman" w:eastAsia="Times New Roman" w:hAnsi="Times New Roman"/>
          <w:sz w:val="28"/>
          <w:vertAlign w:val="subscript"/>
        </w:rPr>
        <w:t>12э</w:t>
      </w:r>
      <w:r>
        <w:rPr>
          <w:rFonts w:ascii="Times New Roman" w:eastAsia="Times New Roman" w:hAnsi="Times New Roman"/>
          <w:sz w:val="22"/>
        </w:rPr>
        <w:t>=∆U</w:t>
      </w:r>
      <w:r>
        <w:rPr>
          <w:rFonts w:ascii="Times New Roman" w:eastAsia="Times New Roman" w:hAnsi="Times New Roman"/>
          <w:sz w:val="28"/>
          <w:vertAlign w:val="subscript"/>
        </w:rPr>
        <w:t>бэ</w:t>
      </w:r>
      <w:r>
        <w:rPr>
          <w:rFonts w:ascii="Times New Roman" w:eastAsia="Times New Roman" w:hAnsi="Times New Roman"/>
          <w:sz w:val="22"/>
        </w:rPr>
        <w:t>/∆U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 xml:space="preserve">  при 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>=const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(∆I</w:t>
      </w:r>
      <w:r>
        <w:rPr>
          <w:rFonts w:ascii="Times New Roman" w:eastAsia="Times New Roman" w:hAnsi="Times New Roman"/>
          <w:sz w:val="27"/>
          <w:vertAlign w:val="subscript"/>
        </w:rPr>
        <w:t>б</w:t>
      </w:r>
      <w:r>
        <w:rPr>
          <w:rFonts w:ascii="Times New Roman" w:eastAsia="Times New Roman" w:hAnsi="Times New Roman"/>
          <w:sz w:val="21"/>
        </w:rPr>
        <w:t>=0)</w:t>
      </w:r>
    </w:p>
    <w:p w:rsidR="008C6244" w:rsidRDefault="008C6244" w:rsidP="008C6244">
      <w:pPr>
        <w:spacing w:line="211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tabs>
          <w:tab w:val="left" w:pos="4260"/>
        </w:tabs>
        <w:spacing w:line="0" w:lineRule="atLeast"/>
        <w:ind w:left="150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h</w:t>
      </w:r>
      <w:r>
        <w:rPr>
          <w:rFonts w:ascii="Times New Roman" w:eastAsia="Times New Roman" w:hAnsi="Times New Roman"/>
          <w:sz w:val="28"/>
          <w:vertAlign w:val="subscript"/>
        </w:rPr>
        <w:t>21э</w:t>
      </w:r>
      <w:r>
        <w:rPr>
          <w:rFonts w:ascii="Times New Roman" w:eastAsia="Times New Roman" w:hAnsi="Times New Roman"/>
          <w:sz w:val="22"/>
        </w:rPr>
        <w:t>=∆I</w:t>
      </w:r>
      <w:r>
        <w:rPr>
          <w:rFonts w:ascii="Times New Roman" w:eastAsia="Times New Roman" w:hAnsi="Times New Roman"/>
          <w:sz w:val="28"/>
          <w:vertAlign w:val="subscript"/>
        </w:rPr>
        <w:t>к</w:t>
      </w:r>
      <w:r>
        <w:rPr>
          <w:rFonts w:ascii="Times New Roman" w:eastAsia="Times New Roman" w:hAnsi="Times New Roman"/>
          <w:sz w:val="22"/>
        </w:rPr>
        <w:t>/∆I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 xml:space="preserve">  при 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=const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(∆U</w:t>
      </w:r>
      <w:r>
        <w:rPr>
          <w:rFonts w:ascii="Times New Roman" w:eastAsia="Times New Roman" w:hAnsi="Times New Roman"/>
          <w:sz w:val="27"/>
          <w:vertAlign w:val="subscript"/>
        </w:rPr>
        <w:t>кэ</w:t>
      </w:r>
      <w:r>
        <w:rPr>
          <w:rFonts w:ascii="Times New Roman" w:eastAsia="Times New Roman" w:hAnsi="Times New Roman"/>
          <w:sz w:val="21"/>
        </w:rPr>
        <w:t>=0)</w:t>
      </w:r>
    </w:p>
    <w:p w:rsidR="008C6244" w:rsidRDefault="008C6244" w:rsidP="008C6244">
      <w:pPr>
        <w:spacing w:line="211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tabs>
          <w:tab w:val="left" w:pos="4340"/>
        </w:tabs>
        <w:spacing w:line="0" w:lineRule="atLeast"/>
        <w:ind w:left="1580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h</w:t>
      </w:r>
      <w:r>
        <w:rPr>
          <w:rFonts w:ascii="Times New Roman" w:eastAsia="Times New Roman" w:hAnsi="Times New Roman"/>
          <w:sz w:val="28"/>
          <w:vertAlign w:val="subscript"/>
        </w:rPr>
        <w:t>22э</w:t>
      </w:r>
      <w:r>
        <w:rPr>
          <w:rFonts w:ascii="Times New Roman" w:eastAsia="Times New Roman" w:hAnsi="Times New Roman"/>
          <w:sz w:val="22"/>
        </w:rPr>
        <w:t>=∆I</w:t>
      </w:r>
      <w:r>
        <w:rPr>
          <w:rFonts w:ascii="Times New Roman" w:eastAsia="Times New Roman" w:hAnsi="Times New Roman"/>
          <w:sz w:val="28"/>
          <w:vertAlign w:val="subscript"/>
        </w:rPr>
        <w:t>к</w:t>
      </w:r>
      <w:r>
        <w:rPr>
          <w:rFonts w:ascii="Times New Roman" w:eastAsia="Times New Roman" w:hAnsi="Times New Roman"/>
          <w:sz w:val="22"/>
        </w:rPr>
        <w:t>/∆U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 xml:space="preserve">  при 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>=const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(∆I</w:t>
      </w:r>
      <w:r>
        <w:rPr>
          <w:rFonts w:ascii="Times New Roman" w:eastAsia="Times New Roman" w:hAnsi="Times New Roman"/>
          <w:sz w:val="27"/>
          <w:vertAlign w:val="subscript"/>
        </w:rPr>
        <w:t>б</w:t>
      </w:r>
      <w:r>
        <w:rPr>
          <w:rFonts w:ascii="Times New Roman" w:eastAsia="Times New Roman" w:hAnsi="Times New Roman"/>
          <w:sz w:val="21"/>
        </w:rPr>
        <w:t>=0)</w:t>
      </w:r>
    </w:p>
    <w:p w:rsidR="008C6244" w:rsidRDefault="008C6244" w:rsidP="008C6244">
      <w:pPr>
        <w:spacing w:line="211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32" w:lineRule="auto"/>
        <w:jc w:val="both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Параметр h</w:t>
      </w:r>
      <w:r>
        <w:rPr>
          <w:rFonts w:ascii="Times New Roman" w:eastAsia="Times New Roman" w:hAnsi="Times New Roman"/>
          <w:sz w:val="27"/>
          <w:vertAlign w:val="subscript"/>
        </w:rPr>
        <w:t>11э</w:t>
      </w:r>
      <w:r>
        <w:rPr>
          <w:rFonts w:ascii="Times New Roman" w:eastAsia="Times New Roman" w:hAnsi="Times New Roman"/>
          <w:sz w:val="21"/>
        </w:rPr>
        <w:t xml:space="preserve"> представляет собой входное сопротивление биполярного транзистора. Параметр h</w:t>
      </w:r>
      <w:r>
        <w:rPr>
          <w:rFonts w:ascii="Times New Roman" w:eastAsia="Times New Roman" w:hAnsi="Times New Roman"/>
          <w:sz w:val="27"/>
          <w:vertAlign w:val="subscript"/>
        </w:rPr>
        <w:t>12э</w:t>
      </w:r>
      <w:r>
        <w:rPr>
          <w:rFonts w:ascii="Times New Roman" w:eastAsia="Times New Roman" w:hAnsi="Times New Roman"/>
          <w:sz w:val="21"/>
        </w:rPr>
        <w:t xml:space="preserve"> - безразмерный коэффициент внутренней обратной связи по напряжению (h</w:t>
      </w:r>
      <w:r>
        <w:rPr>
          <w:rFonts w:ascii="Times New Roman" w:eastAsia="Times New Roman" w:hAnsi="Times New Roman"/>
          <w:sz w:val="27"/>
          <w:vertAlign w:val="subscript"/>
        </w:rPr>
        <w:t>12э</w:t>
      </w:r>
      <w:r>
        <w:rPr>
          <w:rFonts w:ascii="Times New Roman" w:eastAsia="Times New Roman" w:hAnsi="Times New Roman"/>
          <w:sz w:val="21"/>
        </w:rPr>
        <w:t>= 0,002-0,0002). Параметр h</w:t>
      </w:r>
      <w:r>
        <w:rPr>
          <w:rFonts w:ascii="Times New Roman" w:eastAsia="Times New Roman" w:hAnsi="Times New Roman"/>
          <w:sz w:val="27"/>
          <w:vertAlign w:val="subscript"/>
        </w:rPr>
        <w:t>12э</w:t>
      </w:r>
      <w:r>
        <w:rPr>
          <w:rFonts w:ascii="Times New Roman" w:eastAsia="Times New Roman" w:hAnsi="Times New Roman"/>
          <w:sz w:val="21"/>
        </w:rPr>
        <w:t xml:space="preserve"> безразмерный коэффициент передачи тока. Параметр h</w:t>
      </w:r>
      <w:r>
        <w:rPr>
          <w:rFonts w:ascii="Times New Roman" w:eastAsia="Times New Roman" w:hAnsi="Times New Roman"/>
          <w:sz w:val="27"/>
          <w:vertAlign w:val="subscript"/>
        </w:rPr>
        <w:t>22э</w:t>
      </w:r>
      <w:r>
        <w:rPr>
          <w:rFonts w:ascii="Times New Roman" w:eastAsia="Times New Roman" w:hAnsi="Times New Roman"/>
          <w:sz w:val="21"/>
        </w:rPr>
        <w:t xml:space="preserve"> - характеризует выходную проводимость транзистора при постоянном токе базы. h - параметры транзистора позволяют достаточно просто создать схему замещения транзистора, в которой</w:t>
      </w:r>
      <w:r>
        <w:rPr>
          <w:rFonts w:ascii="Times New Roman" w:eastAsia="Times New Roman" w:hAnsi="Times New Roman"/>
          <w:i/>
          <w:sz w:val="21"/>
        </w:rPr>
        <w:t>.-</w:t>
      </w:r>
      <w:r>
        <w:rPr>
          <w:rFonts w:ascii="Times New Roman" w:eastAsia="Times New Roman" w:hAnsi="Times New Roman"/>
          <w:sz w:val="21"/>
        </w:rPr>
        <w:t>присутствуют только резисторы и управляемый источник тока</w:t>
      </w:r>
    </w:p>
    <w:p w:rsidR="008C6244" w:rsidRDefault="008C6244" w:rsidP="008C6244">
      <w:pPr>
        <w:spacing w:line="249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(рис. 3.4)</w:t>
      </w:r>
    </w:p>
    <w:p w:rsidR="008C6244" w:rsidRDefault="008C6244" w:rsidP="008C624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124460</wp:posOffset>
            </wp:positionV>
            <wp:extent cx="3566160" cy="1691005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67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left="29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 3.4.</w:t>
      </w:r>
    </w:p>
    <w:p w:rsidR="008C6244" w:rsidRDefault="008C6244" w:rsidP="008C6244">
      <w:pPr>
        <w:spacing w:line="0" w:lineRule="atLeast"/>
        <w:ind w:left="2920"/>
        <w:rPr>
          <w:rFonts w:ascii="Times New Roman" w:eastAsia="Times New Roman" w:hAnsi="Times New Roman"/>
          <w:sz w:val="22"/>
        </w:rPr>
        <w:sectPr w:rsidR="008C6244">
          <w:pgSz w:w="16840" w:h="11900" w:orient="landscape"/>
          <w:pgMar w:top="1440" w:right="1140" w:bottom="335" w:left="1140" w:header="0" w:footer="0" w:gutter="0"/>
          <w:cols w:num="2" w:space="0" w:equalWidth="0">
            <w:col w:w="7240" w:space="720"/>
            <w:col w:w="6600"/>
          </w:cols>
          <w:docGrid w:linePitch="360"/>
        </w:sectPr>
      </w:pPr>
    </w:p>
    <w:p w:rsidR="008C6244" w:rsidRDefault="008C6244" w:rsidP="008C6244">
      <w:pPr>
        <w:spacing w:line="245" w:lineRule="exact"/>
        <w:rPr>
          <w:rFonts w:ascii="Times New Roman" w:eastAsia="Times New Roman" w:hAnsi="Times New Roman"/>
        </w:rPr>
      </w:pPr>
      <w:bookmarkStart w:id="2" w:name="page13"/>
      <w:bookmarkEnd w:id="2"/>
    </w:p>
    <w:p w:rsidR="008C6244" w:rsidRDefault="008C6244" w:rsidP="008C6244">
      <w:pPr>
        <w:spacing w:line="290" w:lineRule="auto"/>
        <w:ind w:right="6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h - параметры необходимо находить по семейству соответствующих характеристик вблизи рабочей точки.</w:t>
      </w: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93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right="5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Характеристики транзистора</w:t>
      </w:r>
    </w:p>
    <w:p w:rsidR="008C6244" w:rsidRDefault="008C6244" w:rsidP="008C6244">
      <w:pPr>
        <w:spacing w:line="252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left="29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Задание</w:t>
      </w:r>
    </w:p>
    <w:p w:rsidR="008C6244" w:rsidRDefault="008C6244" w:rsidP="008C6244">
      <w:pPr>
        <w:spacing w:line="256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71" w:lineRule="auto"/>
        <w:ind w:right="9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Снять экспериментально и построить графики семейств выходных характеристик транзистора.</w:t>
      </w:r>
    </w:p>
    <w:p w:rsidR="008C6244" w:rsidRDefault="008C6244" w:rsidP="008C6244">
      <w:pPr>
        <w:spacing w:line="184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left="150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Порядок выполнения эксперимента</w:t>
      </w:r>
    </w:p>
    <w:p w:rsidR="008C6244" w:rsidRDefault="008C6244" w:rsidP="008C6244">
      <w:pPr>
        <w:spacing w:line="19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numPr>
          <w:ilvl w:val="0"/>
          <w:numId w:val="4"/>
        </w:numPr>
        <w:tabs>
          <w:tab w:val="left" w:pos="720"/>
        </w:tabs>
        <w:spacing w:line="251" w:lineRule="auto"/>
        <w:ind w:left="720" w:right="640" w:hanging="366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Соберите цепь согласно схеме (рис.3.5.). Потенциометр 1 кОм используется для регулирования тока базы, резисторы 100 и</w:t>
      </w:r>
    </w:p>
    <w:p w:rsidR="008C6244" w:rsidRDefault="008C6244" w:rsidP="008C6244">
      <w:pPr>
        <w:spacing w:line="218" w:lineRule="auto"/>
        <w:ind w:left="720" w:right="64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47 кОм - для ограничения максимального тока базы. Измерение тока базы 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 xml:space="preserve"> и напряжения U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 xml:space="preserve">э производятся мультиметрами на пределах 200 </w:t>
      </w:r>
      <w:r>
        <w:rPr>
          <w:rFonts w:ascii="Times New Roman" w:eastAsia="Times New Roman" w:hAnsi="Times New Roman"/>
          <w:i/>
          <w:sz w:val="22"/>
        </w:rPr>
        <w:t>µA</w:t>
      </w:r>
      <w:r>
        <w:rPr>
          <w:rFonts w:ascii="Times New Roman" w:eastAsia="Times New Roman" w:hAnsi="Times New Roman"/>
          <w:sz w:val="22"/>
        </w:rPr>
        <w:t xml:space="preserve"> и 2 В соответственно. Регулирование напряжения 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 xml:space="preserve"> осуществляется регулятором источника постоянного напряжения, ток коллектора Iк и напряжение 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 xml:space="preserve"> измеряются виртуальными приборами (пределы измерения коллектора изменяются в ходе работы по мере необходимости.)</w:t>
      </w:r>
    </w:p>
    <w:p w:rsidR="008C6244" w:rsidRDefault="008C6244" w:rsidP="008C624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158750</wp:posOffset>
            </wp:positionV>
            <wp:extent cx="4225290" cy="141859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29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308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left="33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Рис. 3.5</w:t>
      </w:r>
    </w:p>
    <w:p w:rsidR="008C6244" w:rsidRDefault="008C6244" w:rsidP="008C6244">
      <w:pPr>
        <w:spacing w:line="15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left="82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•</w:t>
      </w:r>
    </w:p>
    <w:p w:rsidR="008C6244" w:rsidRDefault="008C6244" w:rsidP="008C6244">
      <w:pPr>
        <w:spacing w:line="181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sz w:val="22"/>
        </w:rPr>
        <w:br w:type="column"/>
      </w:r>
    </w:p>
    <w:p w:rsidR="008C6244" w:rsidRDefault="008C6244" w:rsidP="008C6244">
      <w:pPr>
        <w:numPr>
          <w:ilvl w:val="0"/>
          <w:numId w:val="5"/>
        </w:numPr>
        <w:tabs>
          <w:tab w:val="left" w:pos="1180"/>
        </w:tabs>
        <w:spacing w:line="230" w:lineRule="auto"/>
        <w:ind w:left="1180" w:hanging="356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Изменяя ток базы 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>, снимите зависимости I</w:t>
      </w:r>
      <w:r>
        <w:rPr>
          <w:rFonts w:ascii="Times New Roman" w:eastAsia="Times New Roman" w:hAnsi="Times New Roman"/>
          <w:sz w:val="28"/>
          <w:vertAlign w:val="subscript"/>
        </w:rPr>
        <w:t>к</w:t>
      </w:r>
      <w:r>
        <w:rPr>
          <w:rFonts w:ascii="Times New Roman" w:eastAsia="Times New Roman" w:hAnsi="Times New Roman"/>
          <w:sz w:val="22"/>
        </w:rPr>
        <w:t>(U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). Повторите эти измерения при каждом измененииI</w:t>
      </w:r>
      <w:r>
        <w:rPr>
          <w:rFonts w:ascii="Times New Roman" w:eastAsia="Times New Roman" w:hAnsi="Times New Roman"/>
          <w:sz w:val="28"/>
          <w:vertAlign w:val="subscript"/>
        </w:rPr>
        <w:t>б</w:t>
      </w:r>
      <w:r>
        <w:rPr>
          <w:rFonts w:ascii="Times New Roman" w:eastAsia="Times New Roman" w:hAnsi="Times New Roman"/>
          <w:sz w:val="22"/>
        </w:rPr>
        <w:t>. Занесите данные в таблицу 3.1.</w:t>
      </w:r>
    </w:p>
    <w:p w:rsidR="008C6244" w:rsidRDefault="008C6244" w:rsidP="008C6244">
      <w:pPr>
        <w:spacing w:line="2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020"/>
        <w:gridCol w:w="580"/>
        <w:gridCol w:w="380"/>
        <w:gridCol w:w="200"/>
        <w:gridCol w:w="580"/>
        <w:gridCol w:w="520"/>
        <w:gridCol w:w="640"/>
        <w:gridCol w:w="320"/>
        <w:gridCol w:w="180"/>
        <w:gridCol w:w="900"/>
        <w:gridCol w:w="100"/>
      </w:tblGrid>
      <w:tr w:rsidR="008C6244" w:rsidTr="004B0813">
        <w:trPr>
          <w:trHeight w:val="286"/>
        </w:trPr>
        <w:tc>
          <w:tcPr>
            <w:tcW w:w="11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w w:val="98"/>
                <w:sz w:val="22"/>
              </w:rPr>
              <w:t>Таблица 3.1.</w:t>
            </w:r>
          </w:p>
        </w:tc>
      </w:tr>
      <w:tr w:rsidR="008C6244" w:rsidTr="004B0813">
        <w:trPr>
          <w:trHeight w:val="214"/>
        </w:trPr>
        <w:tc>
          <w:tcPr>
            <w:tcW w:w="1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C6244" w:rsidTr="004B0813">
        <w:trPr>
          <w:trHeight w:val="295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5"/>
                <w:sz w:val="22"/>
              </w:rPr>
            </w:pPr>
            <w:r>
              <w:rPr>
                <w:rFonts w:ascii="Times New Roman" w:eastAsia="Times New Roman" w:hAnsi="Times New Roman"/>
                <w:w w:val="95"/>
                <w:sz w:val="22"/>
              </w:rPr>
              <w:t>№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Номер опыта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302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5"/>
                <w:sz w:val="22"/>
              </w:rPr>
            </w:pPr>
            <w:r>
              <w:rPr>
                <w:rFonts w:ascii="Times New Roman" w:eastAsia="Times New Roman" w:hAnsi="Times New Roman"/>
                <w:w w:val="95"/>
                <w:sz w:val="22"/>
              </w:rPr>
              <w:t>№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right="1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right="13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right="11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ind w:right="1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284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284" w:lineRule="exact"/>
              <w:jc w:val="center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7"/>
                <w:sz w:val="28"/>
                <w:vertAlign w:val="subscript"/>
              </w:rPr>
              <w:t>к</w:t>
            </w:r>
            <w:r>
              <w:rPr>
                <w:rFonts w:ascii="Times New Roman" w:eastAsia="Times New Roman" w:hAnsi="Times New Roman"/>
                <w:w w:val="97"/>
                <w:sz w:val="22"/>
              </w:rPr>
              <w:t>, мА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284" w:lineRule="exact"/>
              <w:jc w:val="center"/>
              <w:rPr>
                <w:rFonts w:ascii="Times New Roman" w:eastAsia="Times New Roman" w:hAnsi="Times New Roman"/>
                <w:w w:val="94"/>
                <w:sz w:val="22"/>
              </w:rPr>
            </w:pPr>
            <w:r>
              <w:rPr>
                <w:rFonts w:ascii="Times New Roman" w:eastAsia="Times New Roman" w:hAnsi="Times New Roman"/>
                <w:w w:val="94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4"/>
                <w:sz w:val="28"/>
                <w:vertAlign w:val="subscript"/>
              </w:rPr>
              <w:t>б</w:t>
            </w:r>
            <w:r>
              <w:rPr>
                <w:rFonts w:ascii="Times New Roman" w:eastAsia="Times New Roman" w:hAnsi="Times New Roman"/>
                <w:w w:val="94"/>
                <w:sz w:val="22"/>
              </w:rPr>
              <w:t>=0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30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300" w:lineRule="exact"/>
              <w:jc w:val="center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U</w:t>
            </w:r>
            <w:r>
              <w:rPr>
                <w:rFonts w:ascii="Times New Roman" w:eastAsia="Times New Roman" w:hAnsi="Times New Roman"/>
                <w:w w:val="92"/>
                <w:sz w:val="28"/>
                <w:vertAlign w:val="subscript"/>
              </w:rPr>
              <w:t>кэ</w:t>
            </w:r>
            <w:r>
              <w:rPr>
                <w:rFonts w:ascii="Times New Roman" w:eastAsia="Times New Roman" w:hAnsi="Times New Roman"/>
                <w:w w:val="92"/>
                <w:sz w:val="22"/>
              </w:rPr>
              <w:t>, В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302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301" w:lineRule="exact"/>
              <w:jc w:val="center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7"/>
                <w:sz w:val="28"/>
                <w:vertAlign w:val="subscript"/>
              </w:rPr>
              <w:t>к</w:t>
            </w:r>
            <w:r>
              <w:rPr>
                <w:rFonts w:ascii="Times New Roman" w:eastAsia="Times New Roman" w:hAnsi="Times New Roman"/>
                <w:w w:val="97"/>
                <w:sz w:val="22"/>
              </w:rPr>
              <w:t>, мА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301" w:lineRule="exact"/>
              <w:jc w:val="center"/>
              <w:rPr>
                <w:rFonts w:ascii="Times New Roman" w:eastAsia="Times New Roman" w:hAnsi="Times New Roman"/>
                <w:w w:val="95"/>
                <w:sz w:val="22"/>
              </w:rPr>
            </w:pPr>
            <w:r>
              <w:rPr>
                <w:rFonts w:ascii="Times New Roman" w:eastAsia="Times New Roman" w:hAnsi="Times New Roman"/>
                <w:w w:val="95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5"/>
                <w:sz w:val="28"/>
                <w:vertAlign w:val="subscript"/>
              </w:rPr>
              <w:t>б</w:t>
            </w:r>
            <w:r>
              <w:rPr>
                <w:rFonts w:ascii="Times New Roman" w:eastAsia="Times New Roman" w:hAnsi="Times New Roman"/>
                <w:w w:val="95"/>
                <w:sz w:val="22"/>
              </w:rPr>
              <w:t>=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30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300" w:lineRule="exact"/>
              <w:jc w:val="center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U</w:t>
            </w:r>
            <w:r>
              <w:rPr>
                <w:rFonts w:ascii="Times New Roman" w:eastAsia="Times New Roman" w:hAnsi="Times New Roman"/>
                <w:w w:val="92"/>
                <w:sz w:val="28"/>
                <w:vertAlign w:val="subscript"/>
              </w:rPr>
              <w:t>кэ</w:t>
            </w:r>
            <w:r>
              <w:rPr>
                <w:rFonts w:ascii="Times New Roman" w:eastAsia="Times New Roman" w:hAnsi="Times New Roman"/>
                <w:w w:val="92"/>
                <w:sz w:val="22"/>
              </w:rPr>
              <w:t>, В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300" w:lineRule="exact"/>
              <w:jc w:val="center"/>
              <w:rPr>
                <w:rFonts w:ascii="Times New Roman" w:eastAsia="Times New Roman" w:hAnsi="Times New Roman"/>
                <w:w w:val="95"/>
                <w:sz w:val="22"/>
              </w:rPr>
            </w:pPr>
            <w:r>
              <w:rPr>
                <w:rFonts w:ascii="Times New Roman" w:eastAsia="Times New Roman" w:hAnsi="Times New Roman"/>
                <w:w w:val="95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5"/>
                <w:sz w:val="28"/>
                <w:vertAlign w:val="subscript"/>
              </w:rPr>
              <w:t>б</w:t>
            </w:r>
            <w:r>
              <w:rPr>
                <w:rFonts w:ascii="Times New Roman" w:eastAsia="Times New Roman" w:hAnsi="Times New Roman"/>
                <w:w w:val="95"/>
                <w:sz w:val="22"/>
              </w:rPr>
              <w:t>=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28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280" w:lineRule="exact"/>
              <w:jc w:val="center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7"/>
                <w:sz w:val="28"/>
                <w:vertAlign w:val="subscript"/>
              </w:rPr>
              <w:t>к</w:t>
            </w:r>
            <w:r>
              <w:rPr>
                <w:rFonts w:ascii="Times New Roman" w:eastAsia="Times New Roman" w:hAnsi="Times New Roman"/>
                <w:w w:val="97"/>
                <w:sz w:val="22"/>
              </w:rPr>
              <w:t>, мА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280" w:lineRule="exact"/>
              <w:jc w:val="center"/>
              <w:rPr>
                <w:rFonts w:ascii="Times New Roman" w:eastAsia="Times New Roman" w:hAnsi="Times New Roman"/>
                <w:w w:val="95"/>
                <w:sz w:val="22"/>
              </w:rPr>
            </w:pPr>
            <w:r>
              <w:rPr>
                <w:rFonts w:ascii="Times New Roman" w:eastAsia="Times New Roman" w:hAnsi="Times New Roman"/>
                <w:w w:val="95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5"/>
                <w:sz w:val="28"/>
                <w:vertAlign w:val="subscript"/>
              </w:rPr>
              <w:t>б</w:t>
            </w:r>
            <w:r>
              <w:rPr>
                <w:rFonts w:ascii="Times New Roman" w:eastAsia="Times New Roman" w:hAnsi="Times New Roman"/>
                <w:w w:val="95"/>
                <w:sz w:val="22"/>
              </w:rPr>
              <w:t>=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27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278" w:lineRule="exact"/>
              <w:jc w:val="center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U</w:t>
            </w:r>
            <w:r>
              <w:rPr>
                <w:rFonts w:ascii="Times New Roman" w:eastAsia="Times New Roman" w:hAnsi="Times New Roman"/>
                <w:w w:val="92"/>
                <w:sz w:val="28"/>
                <w:vertAlign w:val="subscript"/>
              </w:rPr>
              <w:t>кэ</w:t>
            </w:r>
            <w:r>
              <w:rPr>
                <w:rFonts w:ascii="Times New Roman" w:eastAsia="Times New Roman" w:hAnsi="Times New Roman"/>
                <w:w w:val="92"/>
                <w:sz w:val="22"/>
              </w:rPr>
              <w:t>, В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278" w:lineRule="exact"/>
              <w:jc w:val="center"/>
              <w:rPr>
                <w:rFonts w:ascii="Times New Roman" w:eastAsia="Times New Roman" w:hAnsi="Times New Roman"/>
                <w:w w:val="95"/>
                <w:sz w:val="22"/>
              </w:rPr>
            </w:pPr>
            <w:r>
              <w:rPr>
                <w:rFonts w:ascii="Times New Roman" w:eastAsia="Times New Roman" w:hAnsi="Times New Roman"/>
                <w:w w:val="95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5"/>
                <w:sz w:val="28"/>
                <w:vertAlign w:val="subscript"/>
              </w:rPr>
              <w:t>б</w:t>
            </w:r>
            <w:r>
              <w:rPr>
                <w:rFonts w:ascii="Times New Roman" w:eastAsia="Times New Roman" w:hAnsi="Times New Roman"/>
                <w:w w:val="95"/>
                <w:sz w:val="22"/>
              </w:rPr>
              <w:t>=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279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278" w:lineRule="exact"/>
              <w:jc w:val="center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7"/>
                <w:sz w:val="28"/>
                <w:vertAlign w:val="subscript"/>
              </w:rPr>
              <w:t>к</w:t>
            </w:r>
            <w:r>
              <w:rPr>
                <w:rFonts w:ascii="Times New Roman" w:eastAsia="Times New Roman" w:hAnsi="Times New Roman"/>
                <w:w w:val="97"/>
                <w:sz w:val="22"/>
              </w:rPr>
              <w:t>, мА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278" w:lineRule="exact"/>
              <w:jc w:val="center"/>
              <w:rPr>
                <w:rFonts w:ascii="Times New Roman" w:eastAsia="Times New Roman" w:hAnsi="Times New Roman"/>
                <w:w w:val="95"/>
                <w:sz w:val="22"/>
              </w:rPr>
            </w:pPr>
            <w:r>
              <w:rPr>
                <w:rFonts w:ascii="Times New Roman" w:eastAsia="Times New Roman" w:hAnsi="Times New Roman"/>
                <w:w w:val="95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5"/>
                <w:sz w:val="28"/>
                <w:vertAlign w:val="subscript"/>
              </w:rPr>
              <w:t>б</w:t>
            </w:r>
            <w:r>
              <w:rPr>
                <w:rFonts w:ascii="Times New Roman" w:eastAsia="Times New Roman" w:hAnsi="Times New Roman"/>
                <w:w w:val="95"/>
                <w:sz w:val="22"/>
              </w:rPr>
              <w:t>=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300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300" w:lineRule="exact"/>
              <w:jc w:val="center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U</w:t>
            </w:r>
            <w:r>
              <w:rPr>
                <w:rFonts w:ascii="Times New Roman" w:eastAsia="Times New Roman" w:hAnsi="Times New Roman"/>
                <w:w w:val="92"/>
                <w:sz w:val="28"/>
                <w:vertAlign w:val="subscript"/>
              </w:rPr>
              <w:t>кэ</w:t>
            </w:r>
            <w:r>
              <w:rPr>
                <w:rFonts w:ascii="Times New Roman" w:eastAsia="Times New Roman" w:hAnsi="Times New Roman"/>
                <w:w w:val="92"/>
                <w:sz w:val="22"/>
              </w:rPr>
              <w:t>, В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300" w:lineRule="exact"/>
              <w:jc w:val="center"/>
              <w:rPr>
                <w:rFonts w:ascii="Times New Roman" w:eastAsia="Times New Roman" w:hAnsi="Times New Roman"/>
                <w:w w:val="95"/>
                <w:sz w:val="22"/>
              </w:rPr>
            </w:pPr>
            <w:r>
              <w:rPr>
                <w:rFonts w:ascii="Times New Roman" w:eastAsia="Times New Roman" w:hAnsi="Times New Roman"/>
                <w:w w:val="95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5"/>
                <w:sz w:val="28"/>
                <w:vertAlign w:val="subscript"/>
              </w:rPr>
              <w:t>б</w:t>
            </w:r>
            <w:r>
              <w:rPr>
                <w:rFonts w:ascii="Times New Roman" w:eastAsia="Times New Roman" w:hAnsi="Times New Roman"/>
                <w:w w:val="95"/>
                <w:sz w:val="22"/>
              </w:rPr>
              <w:t>=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28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</w:t>
            </w: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280" w:lineRule="exact"/>
              <w:jc w:val="center"/>
              <w:rPr>
                <w:rFonts w:ascii="Times New Roman" w:eastAsia="Times New Roman" w:hAnsi="Times New Roman"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w w:val="97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7"/>
                <w:sz w:val="28"/>
                <w:vertAlign w:val="subscript"/>
              </w:rPr>
              <w:t>к</w:t>
            </w:r>
            <w:r>
              <w:rPr>
                <w:rFonts w:ascii="Times New Roman" w:eastAsia="Times New Roman" w:hAnsi="Times New Roman"/>
                <w:w w:val="97"/>
                <w:sz w:val="22"/>
              </w:rPr>
              <w:t>, мА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280" w:lineRule="exact"/>
              <w:jc w:val="center"/>
              <w:rPr>
                <w:rFonts w:ascii="Times New Roman" w:eastAsia="Times New Roman" w:hAnsi="Times New Roman"/>
                <w:w w:val="95"/>
                <w:sz w:val="22"/>
              </w:rPr>
            </w:pPr>
            <w:r>
              <w:rPr>
                <w:rFonts w:ascii="Times New Roman" w:eastAsia="Times New Roman" w:hAnsi="Times New Roman"/>
                <w:w w:val="95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5"/>
                <w:sz w:val="28"/>
                <w:vertAlign w:val="subscript"/>
              </w:rPr>
              <w:t>б</w:t>
            </w:r>
            <w:r>
              <w:rPr>
                <w:rFonts w:ascii="Times New Roman" w:eastAsia="Times New Roman" w:hAnsi="Times New Roman"/>
                <w:w w:val="95"/>
                <w:sz w:val="22"/>
              </w:rPr>
              <w:t>=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6244" w:rsidTr="004B0813">
        <w:trPr>
          <w:trHeight w:val="324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22"/>
              </w:rPr>
            </w:pPr>
            <w:r>
              <w:rPr>
                <w:rFonts w:ascii="Times New Roman" w:eastAsia="Times New Roman" w:hAnsi="Times New Roman"/>
                <w:w w:val="92"/>
                <w:sz w:val="22"/>
              </w:rPr>
              <w:t>U</w:t>
            </w:r>
            <w:r>
              <w:rPr>
                <w:rFonts w:ascii="Times New Roman" w:eastAsia="Times New Roman" w:hAnsi="Times New Roman"/>
                <w:w w:val="92"/>
                <w:sz w:val="28"/>
                <w:vertAlign w:val="subscript"/>
              </w:rPr>
              <w:t>кэ</w:t>
            </w:r>
            <w:r>
              <w:rPr>
                <w:rFonts w:ascii="Times New Roman" w:eastAsia="Times New Roman" w:hAnsi="Times New Roman"/>
                <w:w w:val="92"/>
                <w:sz w:val="22"/>
              </w:rPr>
              <w:t>, В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jc w:val="center"/>
              <w:rPr>
                <w:rFonts w:ascii="Times New Roman" w:eastAsia="Times New Roman" w:hAnsi="Times New Roman"/>
                <w:w w:val="95"/>
                <w:sz w:val="22"/>
              </w:rPr>
            </w:pPr>
            <w:r>
              <w:rPr>
                <w:rFonts w:ascii="Times New Roman" w:eastAsia="Times New Roman" w:hAnsi="Times New Roman"/>
                <w:w w:val="95"/>
                <w:sz w:val="22"/>
              </w:rPr>
              <w:t>I</w:t>
            </w:r>
            <w:r>
              <w:rPr>
                <w:rFonts w:ascii="Times New Roman" w:eastAsia="Times New Roman" w:hAnsi="Times New Roman"/>
                <w:w w:val="95"/>
                <w:sz w:val="28"/>
                <w:vertAlign w:val="subscript"/>
              </w:rPr>
              <w:t>б</w:t>
            </w:r>
            <w:r>
              <w:rPr>
                <w:rFonts w:ascii="Times New Roman" w:eastAsia="Times New Roman" w:hAnsi="Times New Roman"/>
                <w:w w:val="95"/>
                <w:sz w:val="22"/>
              </w:rPr>
              <w:t>=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C6244" w:rsidRDefault="008C6244" w:rsidP="004B081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304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numPr>
          <w:ilvl w:val="0"/>
          <w:numId w:val="6"/>
        </w:numPr>
        <w:tabs>
          <w:tab w:val="left" w:pos="720"/>
        </w:tabs>
        <w:spacing w:line="229" w:lineRule="auto"/>
        <w:ind w:left="720" w:hanging="362"/>
        <w:jc w:val="both"/>
        <w:rPr>
          <w:rFonts w:ascii="Arial" w:eastAsia="Arial" w:hAnsi="Arial"/>
          <w:sz w:val="22"/>
        </w:rPr>
      </w:pPr>
      <w:r>
        <w:rPr>
          <w:rFonts w:ascii="Times New Roman" w:eastAsia="Times New Roman" w:hAnsi="Times New Roman"/>
          <w:sz w:val="22"/>
        </w:rPr>
        <w:t>На рис. 3.6 постройте график семейства выходных характеристик I</w:t>
      </w:r>
      <w:r>
        <w:rPr>
          <w:rFonts w:ascii="Times New Roman" w:eastAsia="Times New Roman" w:hAnsi="Times New Roman"/>
          <w:sz w:val="28"/>
          <w:vertAlign w:val="subscript"/>
        </w:rPr>
        <w:t>к</w:t>
      </w:r>
      <w:r>
        <w:rPr>
          <w:rFonts w:ascii="Times New Roman" w:eastAsia="Times New Roman" w:hAnsi="Times New Roman"/>
          <w:sz w:val="22"/>
        </w:rPr>
        <w:t>(U</w:t>
      </w:r>
      <w:r>
        <w:rPr>
          <w:rFonts w:ascii="Times New Roman" w:eastAsia="Times New Roman" w:hAnsi="Times New Roman"/>
          <w:sz w:val="28"/>
          <w:vertAlign w:val="subscript"/>
        </w:rPr>
        <w:t>кэ</w:t>
      </w:r>
      <w:r>
        <w:rPr>
          <w:rFonts w:ascii="Times New Roman" w:eastAsia="Times New Roman" w:hAnsi="Times New Roman"/>
          <w:sz w:val="22"/>
        </w:rPr>
        <w:t>), не забыв указать какому току базы соответствует кривая.</w:t>
      </w:r>
    </w:p>
    <w:p w:rsidR="008C6244" w:rsidRDefault="008C6244" w:rsidP="008C6244">
      <w:pPr>
        <w:tabs>
          <w:tab w:val="left" w:pos="720"/>
        </w:tabs>
        <w:spacing w:line="229" w:lineRule="auto"/>
        <w:ind w:left="720" w:hanging="362"/>
        <w:jc w:val="both"/>
        <w:rPr>
          <w:rFonts w:ascii="Arial" w:eastAsia="Arial" w:hAnsi="Arial"/>
          <w:sz w:val="22"/>
        </w:rPr>
        <w:sectPr w:rsidR="008C6244">
          <w:pgSz w:w="16840" w:h="11900" w:orient="landscape"/>
          <w:pgMar w:top="1440" w:right="1140" w:bottom="500" w:left="1140" w:header="0" w:footer="0" w:gutter="0"/>
          <w:cols w:num="2" w:space="0" w:equalWidth="0">
            <w:col w:w="7240" w:space="720"/>
            <w:col w:w="6600"/>
          </w:cols>
          <w:docGrid w:linePitch="360"/>
        </w:sect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  <w:bookmarkStart w:id="3" w:name="page14"/>
      <w:bookmarkEnd w:id="3"/>
      <w:r>
        <w:rPr>
          <w:rFonts w:ascii="Arial" w:eastAsia="Arial" w:hAnsi="Arial"/>
          <w:noProof/>
          <w:sz w:val="2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1116965</wp:posOffset>
            </wp:positionH>
            <wp:positionV relativeFrom="page">
              <wp:posOffset>1080770</wp:posOffset>
            </wp:positionV>
            <wp:extent cx="3632200" cy="244665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44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0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298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right="94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Рис 3.6.</w:t>
      </w:r>
    </w:p>
    <w:p w:rsidR="008C6244" w:rsidRDefault="008C6244" w:rsidP="008C6244">
      <w:pPr>
        <w:spacing w:line="252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spacing w:line="0" w:lineRule="atLeast"/>
        <w:ind w:left="19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Контрольные вопросы</w:t>
      </w:r>
    </w:p>
    <w:p w:rsidR="008C6244" w:rsidRDefault="008C6244" w:rsidP="008C6244">
      <w:pPr>
        <w:spacing w:line="180" w:lineRule="exact"/>
        <w:rPr>
          <w:rFonts w:ascii="Times New Roman" w:eastAsia="Times New Roman" w:hAnsi="Times New Roman"/>
        </w:rPr>
      </w:pPr>
    </w:p>
    <w:p w:rsidR="008C6244" w:rsidRDefault="008C6244" w:rsidP="008C6244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Объясните принцип действия биполярного транзистора.</w:t>
      </w:r>
    </w:p>
    <w:p w:rsidR="008C6244" w:rsidRDefault="008C6244" w:rsidP="008C6244">
      <w:pPr>
        <w:spacing w:line="180" w:lineRule="exact"/>
        <w:rPr>
          <w:rFonts w:ascii="Times New Roman" w:eastAsia="Times New Roman" w:hAnsi="Times New Roman"/>
          <w:sz w:val="22"/>
        </w:rPr>
      </w:pPr>
    </w:p>
    <w:p w:rsidR="008C6244" w:rsidRDefault="008C6244" w:rsidP="008C6244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Какие параметры биполярных транзисторов Вы знаете?</w:t>
      </w:r>
    </w:p>
    <w:p w:rsidR="008C6244" w:rsidRDefault="008C6244" w:rsidP="008C6244">
      <w:pPr>
        <w:spacing w:line="180" w:lineRule="exact"/>
        <w:rPr>
          <w:rFonts w:ascii="Times New Roman" w:eastAsia="Times New Roman" w:hAnsi="Times New Roman"/>
          <w:sz w:val="22"/>
        </w:rPr>
      </w:pPr>
    </w:p>
    <w:p w:rsidR="008C6244" w:rsidRDefault="008C6244" w:rsidP="008C6244">
      <w:pPr>
        <w:numPr>
          <w:ilvl w:val="0"/>
          <w:numId w:val="7"/>
        </w:numPr>
        <w:tabs>
          <w:tab w:val="left" w:pos="420"/>
        </w:tabs>
        <w:spacing w:line="270" w:lineRule="auto"/>
        <w:ind w:left="420" w:right="76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Какие основные схемы включения биполярных транзисторов существуют?</w:t>
      </w:r>
    </w:p>
    <w:p w:rsidR="008C6244" w:rsidRDefault="008C6244" w:rsidP="008C6244">
      <w:pPr>
        <w:spacing w:line="115" w:lineRule="exact"/>
        <w:rPr>
          <w:rFonts w:ascii="Times New Roman" w:eastAsia="Times New Roman" w:hAnsi="Times New Roman"/>
          <w:sz w:val="22"/>
        </w:rPr>
      </w:pPr>
    </w:p>
    <w:p w:rsidR="008C6244" w:rsidRDefault="008C6244" w:rsidP="008C6244">
      <w:pPr>
        <w:numPr>
          <w:ilvl w:val="0"/>
          <w:numId w:val="7"/>
        </w:numPr>
        <w:tabs>
          <w:tab w:val="left" w:pos="420"/>
        </w:tabs>
        <w:spacing w:line="271" w:lineRule="auto"/>
        <w:ind w:left="420" w:right="168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Существует ли связь между коэффициентами α и β биполярного транзистора?</w:t>
      </w:r>
    </w:p>
    <w:p w:rsidR="008C6244" w:rsidRDefault="008C6244" w:rsidP="008C6244">
      <w:pPr>
        <w:spacing w:line="115" w:lineRule="exact"/>
        <w:rPr>
          <w:rFonts w:ascii="Times New Roman" w:eastAsia="Times New Roman" w:hAnsi="Times New Roman"/>
          <w:sz w:val="22"/>
        </w:rPr>
      </w:pPr>
    </w:p>
    <w:p w:rsidR="008C6244" w:rsidRDefault="008C6244" w:rsidP="008C6244">
      <w:pPr>
        <w:numPr>
          <w:ilvl w:val="0"/>
          <w:numId w:val="7"/>
        </w:numPr>
        <w:tabs>
          <w:tab w:val="left" w:pos="420"/>
        </w:tabs>
        <w:spacing w:line="271" w:lineRule="auto"/>
        <w:ind w:left="420" w:right="132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Почему рабочую точку выбирают в средине линейного участка переходной характеристики транзистора?</w:t>
      </w:r>
    </w:p>
    <w:p w:rsidR="008C6244" w:rsidRDefault="008C6244" w:rsidP="008C6244">
      <w:pPr>
        <w:spacing w:line="115" w:lineRule="exact"/>
        <w:rPr>
          <w:rFonts w:ascii="Times New Roman" w:eastAsia="Times New Roman" w:hAnsi="Times New Roman"/>
          <w:sz w:val="22"/>
        </w:rPr>
      </w:pPr>
    </w:p>
    <w:p w:rsidR="008C6244" w:rsidRDefault="008C6244" w:rsidP="008C6244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366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Где на практике применяются биполярные транзисторы?</w:t>
      </w:r>
    </w:p>
    <w:p w:rsidR="005C3CE4" w:rsidRDefault="008C6244" w:rsidP="008C6244">
      <w:r>
        <w:rPr>
          <w:rFonts w:ascii="Times New Roman" w:eastAsia="Times New Roman" w:hAnsi="Times New Roman"/>
          <w:sz w:val="22"/>
        </w:rPr>
        <w:br w:type="column"/>
      </w:r>
      <w:bookmarkStart w:id="4" w:name="_GoBack"/>
      <w:bookmarkEnd w:id="4"/>
    </w:p>
    <w:sectPr w:rsidR="005C3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PGothic">
    <w:altName w:val="Yu Gothic"/>
    <w:charset w:val="00"/>
    <w:family w:val="swiss"/>
    <w:pitch w:val="variable"/>
    <w:sig w:usb0="00000000" w:usb1="6AC7FDFB" w:usb2="08000012" w:usb3="00000000" w:csb0="4002009F" w:csb1="DFD7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hybridMultilevel"/>
    <w:tmpl w:val="275AC794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39386574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1CF10FD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D"/>
    <w:multiLevelType w:val="hybridMultilevel"/>
    <w:tmpl w:val="180115B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E"/>
    <w:multiLevelType w:val="hybridMultilevel"/>
    <w:tmpl w:val="235BA86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F"/>
    <w:multiLevelType w:val="hybridMultilevel"/>
    <w:tmpl w:val="47398C8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0"/>
    <w:multiLevelType w:val="hybridMultilevel"/>
    <w:tmpl w:val="354FE9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44"/>
    <w:rsid w:val="005C3CE4"/>
    <w:rsid w:val="008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5F10-C572-4701-876B-28FA1917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244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2018-12-29T13:20:00Z</dcterms:created>
  <dcterms:modified xsi:type="dcterms:W3CDTF">2018-12-29T13:21:00Z</dcterms:modified>
</cp:coreProperties>
</file>